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1E72" w14:textId="77777777" w:rsidR="00C044CB" w:rsidRPr="00F05FC1" w:rsidRDefault="00C044CB" w:rsidP="00C044CB">
      <w:pPr>
        <w:pStyle w:val="Default"/>
      </w:pPr>
      <w:r w:rsidRPr="00F05FC1">
        <w:t xml:space="preserve">Fox River Status Update </w:t>
      </w:r>
    </w:p>
    <w:p w14:paraId="66A3A79F" w14:textId="55DD6A9E" w:rsidR="00C044CB" w:rsidRPr="00F05FC1" w:rsidRDefault="00FC6A89" w:rsidP="00C044CB">
      <w:pPr>
        <w:pStyle w:val="Default"/>
      </w:pPr>
      <w:r>
        <w:t>November</w:t>
      </w:r>
      <w:r w:rsidR="00DE53C2">
        <w:t xml:space="preserve"> </w:t>
      </w:r>
      <w:r>
        <w:t>13</w:t>
      </w:r>
      <w:r w:rsidRPr="00FC6A89">
        <w:rPr>
          <w:vertAlign w:val="superscript"/>
        </w:rPr>
        <w:t>th</w:t>
      </w:r>
      <w:r w:rsidR="00780986">
        <w:t>, 2025</w:t>
      </w:r>
    </w:p>
    <w:p w14:paraId="2F625F0C" w14:textId="77777777" w:rsidR="00C044CB" w:rsidRPr="00F05FC1" w:rsidRDefault="00C044CB" w:rsidP="00C044CB">
      <w:pPr>
        <w:pStyle w:val="Default"/>
        <w:rPr>
          <w:b/>
          <w:bCs/>
        </w:rPr>
      </w:pPr>
    </w:p>
    <w:p w14:paraId="6BE5127E" w14:textId="4A7AE6B2" w:rsidR="00C044CB" w:rsidRDefault="00C044CB" w:rsidP="00C044CB">
      <w:pPr>
        <w:pStyle w:val="Default"/>
        <w:rPr>
          <w:b/>
          <w:bCs/>
          <w:i/>
          <w:iCs/>
        </w:rPr>
      </w:pPr>
      <w:r w:rsidRPr="00F05FC1">
        <w:rPr>
          <w:b/>
          <w:bCs/>
          <w:i/>
          <w:iCs/>
        </w:rPr>
        <w:t>*This Update is based on the current forecast and will be adjusted based on future forecasts and rainfall.</w:t>
      </w:r>
    </w:p>
    <w:p w14:paraId="0CACA862" w14:textId="77777777" w:rsidR="00034419" w:rsidRPr="00F05FC1" w:rsidRDefault="00034419" w:rsidP="00C044CB">
      <w:pPr>
        <w:pStyle w:val="Default"/>
        <w:rPr>
          <w:b/>
          <w:bCs/>
          <w:i/>
          <w:iCs/>
        </w:rPr>
      </w:pPr>
    </w:p>
    <w:p w14:paraId="6F32EA37" w14:textId="50F2AE17" w:rsidR="00D14FFA" w:rsidRPr="00F05FC1" w:rsidRDefault="00C044CB" w:rsidP="00073B1C">
      <w:pPr>
        <w:pStyle w:val="Default"/>
        <w:rPr>
          <w:rStyle w:val="Heading1Char"/>
          <w:rFonts w:ascii="Times New Roman" w:hAnsi="Times New Roman" w:cs="Times New Roman"/>
        </w:rPr>
      </w:pPr>
      <w:r w:rsidRPr="00F05FC1">
        <w:rPr>
          <w:rStyle w:val="Heading1Char"/>
          <w:rFonts w:ascii="Times New Roman" w:hAnsi="Times New Roman" w:cs="Times New Roman"/>
        </w:rPr>
        <w:t>Summary</w:t>
      </w:r>
    </w:p>
    <w:p w14:paraId="30F47838" w14:textId="2115EBFD" w:rsidR="00485191" w:rsidRPr="00F05FC1" w:rsidRDefault="00FC6A89" w:rsidP="00485191">
      <w:pPr>
        <w:pStyle w:val="Default"/>
        <w:rPr>
          <w:rFonts w:eastAsiaTheme="minorEastAsia"/>
          <w:b/>
          <w:bCs/>
        </w:rPr>
      </w:pPr>
      <w:bookmarkStart w:id="0" w:name="_Hlk168582479"/>
      <w:bookmarkStart w:id="1" w:name="_Hlk171942135"/>
      <w:r>
        <w:rPr>
          <w:rFonts w:eastAsiaTheme="minorEastAsia"/>
          <w:b/>
          <w:bCs/>
          <w:u w:val="single"/>
        </w:rPr>
        <w:t>Start Monday Winter Drawdown begins and will be completed December 1</w:t>
      </w:r>
      <w:r w:rsidRPr="00FC6A89">
        <w:rPr>
          <w:rFonts w:eastAsiaTheme="minorEastAsia"/>
          <w:b/>
          <w:bCs/>
          <w:u w:val="single"/>
          <w:vertAlign w:val="superscript"/>
        </w:rPr>
        <w:t>st</w:t>
      </w:r>
      <w:r>
        <w:rPr>
          <w:rFonts w:eastAsiaTheme="minorEastAsia"/>
          <w:b/>
          <w:bCs/>
          <w:u w:val="single"/>
        </w:rPr>
        <w:t>.</w:t>
      </w:r>
      <w:r w:rsidR="00B9139F">
        <w:rPr>
          <w:rFonts w:eastAsiaTheme="minorEastAsia"/>
          <w:b/>
          <w:bCs/>
          <w:u w:val="single"/>
        </w:rPr>
        <w:t xml:space="preserve"> This will be the last update until next season, pending any high flow events.</w:t>
      </w:r>
      <w:r>
        <w:rPr>
          <w:rFonts w:eastAsiaTheme="minorEastAsia"/>
        </w:rPr>
        <w:t xml:space="preserve"> </w:t>
      </w:r>
      <w:r w:rsidR="006614C8" w:rsidRPr="006614C8">
        <w:rPr>
          <w:rFonts w:eastAsiaTheme="minorEastAsia"/>
          <w:b/>
          <w:bCs/>
        </w:rPr>
        <w:t>T</w:t>
      </w:r>
      <w:r w:rsidR="006840D3">
        <w:rPr>
          <w:rFonts w:eastAsiaTheme="minorEastAsia"/>
          <w:b/>
          <w:bCs/>
        </w:rPr>
        <w:t>here is</w:t>
      </w:r>
      <w:r w:rsidR="00125280">
        <w:rPr>
          <w:rFonts w:eastAsiaTheme="minorEastAsia"/>
          <w:b/>
          <w:bCs/>
        </w:rPr>
        <w:t xml:space="preserve"> </w:t>
      </w:r>
      <w:r w:rsidR="00DB5AEE">
        <w:rPr>
          <w:rFonts w:eastAsiaTheme="minorEastAsia"/>
          <w:b/>
          <w:bCs/>
        </w:rPr>
        <w:t>current</w:t>
      </w:r>
      <w:r w:rsidR="00125280">
        <w:rPr>
          <w:rFonts w:eastAsiaTheme="minorEastAsia"/>
          <w:b/>
          <w:bCs/>
        </w:rPr>
        <w:t>ly</w:t>
      </w:r>
      <w:r w:rsidR="002C2BD1">
        <w:rPr>
          <w:rFonts w:eastAsiaTheme="minorEastAsia"/>
          <w:b/>
          <w:bCs/>
        </w:rPr>
        <w:t xml:space="preserve"> </w:t>
      </w:r>
      <w:r w:rsidR="006F2FA9">
        <w:rPr>
          <w:rFonts w:eastAsiaTheme="minorEastAsia"/>
          <w:b/>
          <w:bCs/>
        </w:rPr>
        <w:t>near</w:t>
      </w:r>
      <w:r w:rsidR="00D62B6C">
        <w:rPr>
          <w:rFonts w:eastAsiaTheme="minorEastAsia"/>
          <w:b/>
          <w:bCs/>
        </w:rPr>
        <w:t xml:space="preserve"> 0.</w:t>
      </w:r>
      <w:r>
        <w:rPr>
          <w:rFonts w:eastAsiaTheme="minorEastAsia"/>
          <w:b/>
          <w:bCs/>
        </w:rPr>
        <w:t>2</w:t>
      </w:r>
      <w:r w:rsidR="006F2FA9">
        <w:rPr>
          <w:rFonts w:eastAsiaTheme="minorEastAsia"/>
          <w:b/>
          <w:bCs/>
        </w:rPr>
        <w:t>0</w:t>
      </w:r>
      <w:r w:rsidR="004357BD">
        <w:rPr>
          <w:rFonts w:eastAsiaTheme="minorEastAsia"/>
          <w:b/>
          <w:bCs/>
        </w:rPr>
        <w:t>” of</w:t>
      </w:r>
      <w:r w:rsidR="0034012F">
        <w:rPr>
          <w:rFonts w:eastAsiaTheme="minorEastAsia"/>
          <w:b/>
          <w:bCs/>
        </w:rPr>
        <w:t xml:space="preserve"> rain forecasted for the </w:t>
      </w:r>
      <w:r w:rsidR="00E93B1A">
        <w:rPr>
          <w:rFonts w:eastAsiaTheme="minorEastAsia"/>
          <w:b/>
          <w:bCs/>
        </w:rPr>
        <w:t>lakes</w:t>
      </w:r>
      <w:r w:rsidR="00E50D44">
        <w:rPr>
          <w:rFonts w:eastAsiaTheme="minorEastAsia"/>
          <w:b/>
          <w:bCs/>
        </w:rPr>
        <w:t xml:space="preserve"> over the </w:t>
      </w:r>
      <w:r w:rsidR="00B577E3" w:rsidRPr="00F05FC1">
        <w:rPr>
          <w:rFonts w:eastAsiaTheme="minorEastAsia"/>
          <w:b/>
          <w:bCs/>
        </w:rPr>
        <w:t>next 7 Days</w:t>
      </w:r>
      <w:r w:rsidR="004357BD">
        <w:rPr>
          <w:rFonts w:eastAsiaTheme="minorEastAsia"/>
          <w:b/>
          <w:bCs/>
        </w:rPr>
        <w:t xml:space="preserve"> (Figure 4)</w:t>
      </w:r>
      <w:r w:rsidR="001054FF">
        <w:rPr>
          <w:rFonts w:eastAsiaTheme="minorEastAsia"/>
          <w:b/>
          <w:bCs/>
        </w:rPr>
        <w:t>.</w:t>
      </w:r>
      <w:r w:rsidR="009675A9">
        <w:rPr>
          <w:rFonts w:eastAsiaTheme="minorEastAsia"/>
          <w:b/>
          <w:bCs/>
        </w:rPr>
        <w:t xml:space="preserve"> </w:t>
      </w:r>
      <w:r w:rsidR="001054FF">
        <w:rPr>
          <w:rFonts w:eastAsiaTheme="minorEastAsia"/>
          <w:b/>
          <w:bCs/>
        </w:rPr>
        <w:t>I</w:t>
      </w:r>
      <w:r w:rsidR="00CA42BE" w:rsidRPr="00F05FC1">
        <w:rPr>
          <w:rFonts w:eastAsiaTheme="minorEastAsia"/>
          <w:b/>
          <w:bCs/>
        </w:rPr>
        <w:t xml:space="preserve">nflows </w:t>
      </w:r>
      <w:r w:rsidR="00274691">
        <w:rPr>
          <w:rFonts w:eastAsiaTheme="minorEastAsia"/>
          <w:b/>
          <w:bCs/>
        </w:rPr>
        <w:t>are forecasted</w:t>
      </w:r>
      <w:r w:rsidR="00DF7F2A">
        <w:rPr>
          <w:rFonts w:eastAsiaTheme="minorEastAsia"/>
          <w:b/>
          <w:bCs/>
        </w:rPr>
        <w:t xml:space="preserve"> to</w:t>
      </w:r>
      <w:r w:rsidR="007C374F">
        <w:rPr>
          <w:rFonts w:eastAsiaTheme="minorEastAsia"/>
          <w:b/>
          <w:bCs/>
        </w:rPr>
        <w:t xml:space="preserve"> </w:t>
      </w:r>
      <w:r w:rsidR="006F2FA9">
        <w:rPr>
          <w:rFonts w:eastAsiaTheme="minorEastAsia"/>
          <w:b/>
          <w:bCs/>
        </w:rPr>
        <w:t>remain near current levels</w:t>
      </w:r>
      <w:r w:rsidR="00D62B6C">
        <w:rPr>
          <w:rFonts w:eastAsiaTheme="minorEastAsia"/>
          <w:b/>
          <w:bCs/>
        </w:rPr>
        <w:t xml:space="preserve"> (</w:t>
      </w:r>
      <w:r w:rsidR="00CA42BE" w:rsidRPr="00F05FC1">
        <w:rPr>
          <w:rFonts w:eastAsiaTheme="minorEastAsia"/>
          <w:b/>
          <w:bCs/>
        </w:rPr>
        <w:t>Figure 1).</w:t>
      </w:r>
      <w:r w:rsidR="002F3E1E" w:rsidRPr="00F05FC1">
        <w:rPr>
          <w:rFonts w:eastAsiaTheme="minorEastAsia"/>
          <w:b/>
          <w:bCs/>
        </w:rPr>
        <w:t xml:space="preserve"> </w:t>
      </w:r>
      <w:r w:rsidR="000607EE" w:rsidRPr="00F05FC1">
        <w:rPr>
          <w:rFonts w:eastAsiaTheme="minorEastAsia"/>
          <w:b/>
          <w:bCs/>
        </w:rPr>
        <w:t>Fox</w:t>
      </w:r>
      <w:r w:rsidR="00CB20DB" w:rsidRPr="00F05FC1">
        <w:rPr>
          <w:rFonts w:eastAsiaTheme="minorEastAsia"/>
          <w:b/>
          <w:bCs/>
        </w:rPr>
        <w:t xml:space="preserve"> </w:t>
      </w:r>
      <w:r w:rsidR="000607EE" w:rsidRPr="00F05FC1">
        <w:rPr>
          <w:rFonts w:eastAsiaTheme="minorEastAsia"/>
          <w:b/>
          <w:bCs/>
        </w:rPr>
        <w:t>L</w:t>
      </w:r>
      <w:r w:rsidR="00893E1F" w:rsidRPr="00F05FC1">
        <w:rPr>
          <w:rFonts w:eastAsiaTheme="minorEastAsia"/>
          <w:b/>
          <w:bCs/>
        </w:rPr>
        <w:t>ake</w:t>
      </w:r>
      <w:r w:rsidR="007C374F">
        <w:rPr>
          <w:rFonts w:eastAsiaTheme="minorEastAsia"/>
          <w:b/>
          <w:bCs/>
        </w:rPr>
        <w:t>,</w:t>
      </w:r>
      <w:r w:rsidR="00E50D44">
        <w:rPr>
          <w:rFonts w:eastAsiaTheme="minorEastAsia"/>
          <w:b/>
          <w:bCs/>
        </w:rPr>
        <w:t xml:space="preserve"> the Upper </w:t>
      </w:r>
      <w:r w:rsidR="00B24E15">
        <w:rPr>
          <w:rFonts w:eastAsiaTheme="minorEastAsia"/>
          <w:b/>
          <w:bCs/>
        </w:rPr>
        <w:t>River</w:t>
      </w:r>
      <w:r w:rsidR="007C374F">
        <w:rPr>
          <w:rFonts w:eastAsiaTheme="minorEastAsia"/>
          <w:b/>
          <w:bCs/>
        </w:rPr>
        <w:t>,</w:t>
      </w:r>
      <w:r w:rsidR="00B24E15">
        <w:rPr>
          <w:rFonts w:eastAsiaTheme="minorEastAsia"/>
          <w:b/>
          <w:bCs/>
        </w:rPr>
        <w:t xml:space="preserve"> and Pool </w:t>
      </w:r>
      <w:r>
        <w:rPr>
          <w:rFonts w:eastAsiaTheme="minorEastAsia"/>
          <w:b/>
          <w:bCs/>
        </w:rPr>
        <w:t xml:space="preserve">will all start dropping as drawdown begins </w:t>
      </w:r>
      <w:r w:rsidR="00C52C34" w:rsidRPr="00F05FC1">
        <w:rPr>
          <w:rFonts w:eastAsiaTheme="minorEastAsia"/>
          <w:b/>
          <w:bCs/>
        </w:rPr>
        <w:t>(Figure 2)</w:t>
      </w:r>
      <w:r w:rsidR="00B6580E" w:rsidRPr="00F05FC1">
        <w:rPr>
          <w:rFonts w:eastAsiaTheme="minorEastAsia"/>
          <w:b/>
          <w:bCs/>
        </w:rPr>
        <w:t xml:space="preserve">. </w:t>
      </w:r>
      <w:r w:rsidR="00131F05" w:rsidRPr="00F05FC1">
        <w:rPr>
          <w:rFonts w:eastAsiaTheme="minorEastAsia"/>
          <w:b/>
          <w:bCs/>
        </w:rPr>
        <w:t xml:space="preserve">The Lower River </w:t>
      </w:r>
      <w:r w:rsidR="00E10496">
        <w:rPr>
          <w:rFonts w:eastAsiaTheme="minorEastAsia"/>
          <w:b/>
          <w:bCs/>
        </w:rPr>
        <w:t>is expected</w:t>
      </w:r>
      <w:r w:rsidR="007C374F">
        <w:rPr>
          <w:rFonts w:eastAsiaTheme="minorEastAsia"/>
          <w:b/>
          <w:bCs/>
        </w:rPr>
        <w:t xml:space="preserve"> </w:t>
      </w:r>
      <w:r w:rsidR="00DF7F2A">
        <w:rPr>
          <w:rFonts w:eastAsiaTheme="minorEastAsia"/>
          <w:b/>
          <w:bCs/>
        </w:rPr>
        <w:t xml:space="preserve">to </w:t>
      </w:r>
      <w:r>
        <w:rPr>
          <w:rFonts w:eastAsiaTheme="minorEastAsia"/>
          <w:b/>
          <w:bCs/>
        </w:rPr>
        <w:t>rise starting Monday</w:t>
      </w:r>
      <w:r w:rsidR="007C374F">
        <w:rPr>
          <w:rFonts w:eastAsiaTheme="minorEastAsia"/>
          <w:b/>
          <w:bCs/>
        </w:rPr>
        <w:t xml:space="preserve"> </w:t>
      </w:r>
      <w:r w:rsidR="00F537F6" w:rsidRPr="00F05FC1">
        <w:rPr>
          <w:rFonts w:eastAsiaTheme="minorEastAsia"/>
          <w:b/>
          <w:bCs/>
        </w:rPr>
        <w:t>(Figure 3)</w:t>
      </w:r>
      <w:r w:rsidR="00957B21" w:rsidRPr="00F05FC1">
        <w:rPr>
          <w:rFonts w:eastAsiaTheme="minorEastAsia"/>
          <w:b/>
          <w:bCs/>
        </w:rPr>
        <w:t>.</w:t>
      </w:r>
      <w:bookmarkEnd w:id="0"/>
      <w:bookmarkEnd w:id="1"/>
      <w:r w:rsidR="00C44AF3">
        <w:rPr>
          <w:rFonts w:eastAsiaTheme="minorEastAsia"/>
          <w:b/>
          <w:bCs/>
        </w:rPr>
        <w:t xml:space="preserve"> </w:t>
      </w:r>
    </w:p>
    <w:p w14:paraId="5DC5387C" w14:textId="77777777" w:rsidR="00290D1E" w:rsidRPr="00F05FC1" w:rsidRDefault="00290D1E" w:rsidP="00485191">
      <w:pPr>
        <w:pStyle w:val="Default"/>
        <w:rPr>
          <w:rFonts w:eastAsiaTheme="minorEastAsia"/>
          <w:b/>
          <w:bCs/>
        </w:rPr>
      </w:pPr>
    </w:p>
    <w:p w14:paraId="00C84109" w14:textId="1924B9B1" w:rsidR="00D14FFA" w:rsidRPr="00F05FC1" w:rsidRDefault="00D14FFA" w:rsidP="00485191">
      <w:pPr>
        <w:pStyle w:val="Default"/>
        <w:rPr>
          <w:rFonts w:eastAsiaTheme="majorEastAsia"/>
          <w:color w:val="365F91" w:themeColor="accent1" w:themeShade="BF"/>
          <w:sz w:val="26"/>
          <w:szCs w:val="26"/>
        </w:rPr>
      </w:pPr>
      <w:r w:rsidRPr="00F05FC1">
        <w:rPr>
          <w:rFonts w:eastAsiaTheme="majorEastAsia"/>
          <w:color w:val="365F91" w:themeColor="accent1" w:themeShade="BF"/>
          <w:sz w:val="26"/>
          <w:szCs w:val="26"/>
        </w:rPr>
        <w:t xml:space="preserve">Current Conditions and </w:t>
      </w:r>
      <w:r w:rsidR="00A4721C" w:rsidRPr="00F05FC1">
        <w:rPr>
          <w:rFonts w:eastAsiaTheme="majorEastAsia"/>
          <w:color w:val="365F91" w:themeColor="accent1" w:themeShade="BF"/>
          <w:sz w:val="26"/>
          <w:szCs w:val="26"/>
        </w:rPr>
        <w:t xml:space="preserve">NWS </w:t>
      </w:r>
      <w:r w:rsidRPr="00F05FC1">
        <w:rPr>
          <w:rFonts w:eastAsiaTheme="majorEastAsia"/>
          <w:color w:val="365F91" w:themeColor="accent1" w:themeShade="BF"/>
          <w:sz w:val="26"/>
          <w:szCs w:val="26"/>
        </w:rPr>
        <w:t>Forecasts</w:t>
      </w:r>
    </w:p>
    <w:p w14:paraId="7645B7D7" w14:textId="34788F31" w:rsidR="005064A5" w:rsidRDefault="00C044CB" w:rsidP="00C41032">
      <w:pPr>
        <w:pStyle w:val="Default"/>
        <w:rPr>
          <w:noProof/>
        </w:rPr>
      </w:pPr>
      <w:r w:rsidRPr="00F05FC1">
        <w:rPr>
          <w:b/>
          <w:bCs/>
        </w:rPr>
        <w:t>Figure 1</w:t>
      </w:r>
      <w:r w:rsidRPr="00F05FC1">
        <w:t>: N</w:t>
      </w:r>
      <w:r w:rsidR="00485191" w:rsidRPr="00F05FC1">
        <w:t xml:space="preserve">ational </w:t>
      </w:r>
      <w:r w:rsidRPr="00F05FC1">
        <w:t>W</w:t>
      </w:r>
      <w:r w:rsidR="00485191" w:rsidRPr="00F05FC1">
        <w:t xml:space="preserve">eather </w:t>
      </w:r>
      <w:r w:rsidRPr="00F05FC1">
        <w:t>S</w:t>
      </w:r>
      <w:r w:rsidR="00485191" w:rsidRPr="00F05FC1">
        <w:t>ervice</w:t>
      </w:r>
      <w:r w:rsidRPr="00F05FC1">
        <w:t xml:space="preserve"> Forecasted Inflows</w:t>
      </w:r>
      <w:r w:rsidR="00366C6F" w:rsidRPr="00F05FC1">
        <w:rPr>
          <w:noProof/>
        </w:rPr>
        <w:t xml:space="preserve"> </w:t>
      </w:r>
    </w:p>
    <w:p w14:paraId="4985C432" w14:textId="51D93AFE" w:rsidR="00D41225" w:rsidRDefault="00FC6A89" w:rsidP="00A57DAB">
      <w:pPr>
        <w:pStyle w:val="Default"/>
        <w:rPr>
          <w:b/>
          <w:bCs/>
        </w:rPr>
      </w:pPr>
      <w:r>
        <w:rPr>
          <w:noProof/>
        </w:rPr>
        <w:drawing>
          <wp:inline distT="0" distB="0" distL="0" distR="0" wp14:anchorId="15B8FF00" wp14:editId="3340779C">
            <wp:extent cx="6858000" cy="4979670"/>
            <wp:effectExtent l="0" t="0" r="0" b="11430"/>
            <wp:docPr id="8725459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9C63E6E-9C49-B07B-F69B-71A4DE959A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8C5797" w14:textId="77777777" w:rsidR="006F2FA9" w:rsidRDefault="006F2FA9" w:rsidP="00A57DAB">
      <w:pPr>
        <w:pStyle w:val="Default"/>
        <w:rPr>
          <w:b/>
          <w:bCs/>
        </w:rPr>
      </w:pPr>
    </w:p>
    <w:p w14:paraId="75D3FA77" w14:textId="77777777" w:rsidR="00FC6A89" w:rsidRDefault="00FC6A89" w:rsidP="00A57DAB">
      <w:pPr>
        <w:pStyle w:val="Default"/>
        <w:rPr>
          <w:b/>
          <w:bCs/>
        </w:rPr>
      </w:pPr>
    </w:p>
    <w:p w14:paraId="302F1CD4" w14:textId="4B3971EA" w:rsidR="00A57DAB" w:rsidRPr="00102AC1" w:rsidRDefault="00A57DAB" w:rsidP="00A57DAB">
      <w:pPr>
        <w:pStyle w:val="Default"/>
        <w:rPr>
          <w:b/>
          <w:bCs/>
        </w:rPr>
      </w:pPr>
      <w:r w:rsidRPr="00F05FC1">
        <w:rPr>
          <w:b/>
          <w:bCs/>
        </w:rPr>
        <w:t xml:space="preserve">Figure </w:t>
      </w:r>
      <w:r w:rsidR="00E0448F" w:rsidRPr="00F05FC1">
        <w:rPr>
          <w:b/>
          <w:bCs/>
        </w:rPr>
        <w:t>2</w:t>
      </w:r>
      <w:r w:rsidRPr="00F05FC1">
        <w:rPr>
          <w:b/>
          <w:bCs/>
        </w:rPr>
        <w:t>:</w:t>
      </w:r>
      <w:r w:rsidRPr="00F05FC1">
        <w:t xml:space="preserve"> Estimated </w:t>
      </w:r>
      <w:r w:rsidR="007A52AD" w:rsidRPr="00F05FC1">
        <w:t>Upstream</w:t>
      </w:r>
      <w:r w:rsidRPr="00F05FC1">
        <w:t xml:space="preserve"> Gage Height</w:t>
      </w:r>
      <w:r w:rsidR="007A52AD" w:rsidRPr="00F05FC1">
        <w:t>s</w:t>
      </w:r>
    </w:p>
    <w:p w14:paraId="43DA991D" w14:textId="1B8A2295" w:rsidR="0015094C" w:rsidRPr="00F05FC1" w:rsidRDefault="00FC6A89" w:rsidP="00A57DAB">
      <w:pPr>
        <w:pStyle w:val="Default"/>
      </w:pPr>
      <w:r>
        <w:rPr>
          <w:noProof/>
        </w:rPr>
        <w:drawing>
          <wp:inline distT="0" distB="0" distL="0" distR="0" wp14:anchorId="1D5D6FFE" wp14:editId="5E202127">
            <wp:extent cx="6858000" cy="4978400"/>
            <wp:effectExtent l="0" t="0" r="0" b="12700"/>
            <wp:docPr id="4813739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7111C6E-D0E1-D6AC-BFC6-ACA9D2E910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97853" w:rsidRPr="00F05FC1">
        <w:br w:type="textWrapping" w:clear="all"/>
      </w:r>
    </w:p>
    <w:p w14:paraId="0710521C" w14:textId="7273F06A" w:rsidR="00A616FD" w:rsidRPr="00F05FC1" w:rsidRDefault="00A616FD" w:rsidP="00A57DAB">
      <w:pPr>
        <w:pStyle w:val="Default"/>
      </w:pPr>
    </w:p>
    <w:p w14:paraId="3E8FC3D6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71859693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47FE4871" w14:textId="77777777" w:rsidR="00352F63" w:rsidRDefault="00352F63" w:rsidP="000D2506">
      <w:pPr>
        <w:rPr>
          <w:rFonts w:ascii="Times New Roman" w:hAnsi="Times New Roman" w:cs="Times New Roman"/>
        </w:rPr>
      </w:pPr>
    </w:p>
    <w:p w14:paraId="59FAF273" w14:textId="77777777" w:rsidR="00352F63" w:rsidRDefault="00352F63" w:rsidP="000D2506">
      <w:pPr>
        <w:rPr>
          <w:rFonts w:ascii="Times New Roman" w:hAnsi="Times New Roman" w:cs="Times New Roman"/>
        </w:rPr>
      </w:pPr>
    </w:p>
    <w:p w14:paraId="52B6DD71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36254CBC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4E61DFFC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2CDD6C6C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0A511E09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640D791E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4D99E45F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21D8BF4C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24117A20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4B0781FA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244C56A4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07DBA161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6FB0AE3C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2962BBF5" w14:textId="77777777" w:rsidR="000D2506" w:rsidRDefault="000D2506" w:rsidP="000D2506">
      <w:pPr>
        <w:rPr>
          <w:rFonts w:ascii="Times New Roman" w:hAnsi="Times New Roman" w:cs="Times New Roman"/>
        </w:rPr>
      </w:pPr>
    </w:p>
    <w:p w14:paraId="5788983E" w14:textId="77777777" w:rsidR="00102AC1" w:rsidRDefault="00102AC1" w:rsidP="000D2506">
      <w:pPr>
        <w:rPr>
          <w:rFonts w:ascii="Times New Roman" w:hAnsi="Times New Roman" w:cs="Times New Roman"/>
        </w:rPr>
      </w:pPr>
    </w:p>
    <w:p w14:paraId="4926493D" w14:textId="0CA2AB0C" w:rsidR="00A616FD" w:rsidRPr="000D2506" w:rsidRDefault="00A616FD" w:rsidP="000D2506">
      <w:pPr>
        <w:rPr>
          <w:rFonts w:ascii="Times New Roman" w:eastAsiaTheme="minorHAnsi" w:hAnsi="Times New Roman" w:cs="Times New Roman"/>
          <w:color w:val="000000"/>
        </w:rPr>
      </w:pPr>
      <w:r w:rsidRPr="00F05FC1">
        <w:rPr>
          <w:b/>
          <w:bCs/>
        </w:rPr>
        <w:lastRenderedPageBreak/>
        <w:t>Figure 3:</w:t>
      </w:r>
      <w:r w:rsidRPr="00F05FC1">
        <w:t xml:space="preserve"> Estimated Downstream Gage Height</w:t>
      </w:r>
    </w:p>
    <w:p w14:paraId="34D13801" w14:textId="40A456D6" w:rsidR="00A616FD" w:rsidRPr="00F05FC1" w:rsidRDefault="0027125A" w:rsidP="00A57DAB">
      <w:pPr>
        <w:pStyle w:val="Default"/>
      </w:pPr>
      <w:r>
        <w:rPr>
          <w:noProof/>
        </w:rPr>
        <w:drawing>
          <wp:inline distT="0" distB="0" distL="0" distR="0" wp14:anchorId="7BA42AED" wp14:editId="1E858A73">
            <wp:extent cx="6858000" cy="4979035"/>
            <wp:effectExtent l="0" t="0" r="0" b="12065"/>
            <wp:docPr id="18127205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799D724-1B24-7051-29E1-D2E2852DFD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20B471" w14:textId="77777777" w:rsidR="00F537F6" w:rsidRPr="00F05FC1" w:rsidRDefault="00F537F6" w:rsidP="00E925C2">
      <w:pPr>
        <w:pStyle w:val="Heading2"/>
        <w:rPr>
          <w:rFonts w:ascii="Times New Roman" w:hAnsi="Times New Roman" w:cs="Times New Roman"/>
        </w:rPr>
      </w:pPr>
    </w:p>
    <w:p w14:paraId="27CD9A73" w14:textId="72F1824D" w:rsidR="00C044CB" w:rsidRPr="00F05FC1" w:rsidRDefault="00C044CB" w:rsidP="00E925C2">
      <w:pPr>
        <w:pStyle w:val="Heading2"/>
        <w:rPr>
          <w:rFonts w:ascii="Times New Roman" w:hAnsi="Times New Roman" w:cs="Times New Roman"/>
        </w:rPr>
      </w:pPr>
      <w:r w:rsidRPr="00F05FC1">
        <w:rPr>
          <w:rFonts w:ascii="Times New Roman" w:hAnsi="Times New Roman" w:cs="Times New Roman"/>
        </w:rPr>
        <w:t xml:space="preserve">Current Conditions </w:t>
      </w:r>
    </w:p>
    <w:p w14:paraId="15AAED18" w14:textId="6BCB1CA9" w:rsidR="00C044CB" w:rsidRPr="00F05FC1" w:rsidRDefault="00C044CB" w:rsidP="00C044CB">
      <w:pPr>
        <w:pStyle w:val="Default"/>
      </w:pPr>
      <w:r w:rsidRPr="00F05FC1">
        <w:t xml:space="preserve">Measured flow on the Fox River near New Munster, WI is </w:t>
      </w:r>
      <w:r w:rsidR="00B9139F">
        <w:t>364</w:t>
      </w:r>
      <w:r w:rsidRPr="00F05FC1">
        <w:t xml:space="preserve"> cfs and Nippersink Creek near Spring Grove is </w:t>
      </w:r>
      <w:r w:rsidR="00505C3D" w:rsidRPr="00F05FC1">
        <w:t>at</w:t>
      </w:r>
      <w:r w:rsidR="00EA0E42">
        <w:t xml:space="preserve"> </w:t>
      </w:r>
      <w:r w:rsidR="00927EE7">
        <w:t>29</w:t>
      </w:r>
      <w:r w:rsidRPr="00F05FC1">
        <w:t xml:space="preserve"> cfs. The total </w:t>
      </w:r>
      <w:r w:rsidR="007454FA">
        <w:t>Stratton</w:t>
      </w:r>
      <w:r w:rsidRPr="00F05FC1">
        <w:t xml:space="preserve"> inflow </w:t>
      </w:r>
      <w:r w:rsidR="00E07D4D" w:rsidRPr="00F05FC1">
        <w:t>is</w:t>
      </w:r>
      <w:r w:rsidRPr="00F05FC1">
        <w:t xml:space="preserve"> </w:t>
      </w:r>
      <w:r w:rsidR="00B9139F">
        <w:t>359</w:t>
      </w:r>
      <w:r w:rsidRPr="00F05FC1">
        <w:t xml:space="preserve"> cfs.  The </w:t>
      </w:r>
      <w:r w:rsidR="00E97AD4" w:rsidRPr="00F05FC1">
        <w:t>Fox</w:t>
      </w:r>
      <w:r w:rsidRPr="00F05FC1">
        <w:t xml:space="preserve"> Lake stage is </w:t>
      </w:r>
      <w:r w:rsidR="00522C9D">
        <w:t>4.</w:t>
      </w:r>
      <w:r w:rsidR="00927EE7">
        <w:t>0</w:t>
      </w:r>
      <w:r w:rsidR="00B9139F">
        <w:t>9</w:t>
      </w:r>
      <w:r w:rsidRPr="00F05FC1">
        <w:t xml:space="preserve"> ft; the Stratton Dam Tailwater stage is </w:t>
      </w:r>
      <w:r w:rsidR="00927EE7">
        <w:t>0.</w:t>
      </w:r>
      <w:r w:rsidR="00B9139F">
        <w:t>93</w:t>
      </w:r>
      <w:r w:rsidRPr="00F05FC1">
        <w:t xml:space="preserve"> ft.  The Fox River at the Algonquin Dam headwater stage is </w:t>
      </w:r>
      <w:r w:rsidR="00680AED">
        <w:t>1.</w:t>
      </w:r>
      <w:r w:rsidR="00B9139F">
        <w:t>43</w:t>
      </w:r>
      <w:r w:rsidRPr="00F05FC1">
        <w:t xml:space="preserve"> ft.</w:t>
      </w:r>
    </w:p>
    <w:p w14:paraId="595677DA" w14:textId="77777777" w:rsidR="00C044CB" w:rsidRPr="00F05FC1" w:rsidRDefault="00C044CB" w:rsidP="00C044CB">
      <w:pPr>
        <w:pStyle w:val="Default"/>
        <w:rPr>
          <w:b/>
          <w:bCs/>
          <w:highlight w:val="yellow"/>
        </w:rPr>
      </w:pPr>
    </w:p>
    <w:p w14:paraId="6540C0A2" w14:textId="77777777" w:rsidR="00C044CB" w:rsidRPr="00F05FC1" w:rsidRDefault="00C044CB" w:rsidP="00BD60E9">
      <w:pPr>
        <w:pStyle w:val="Heading2"/>
        <w:rPr>
          <w:rFonts w:ascii="Times New Roman" w:hAnsi="Times New Roman" w:cs="Times New Roman"/>
        </w:rPr>
      </w:pPr>
      <w:r w:rsidRPr="00F05FC1">
        <w:rPr>
          <w:rFonts w:ascii="Times New Roman" w:hAnsi="Times New Roman" w:cs="Times New Roman"/>
        </w:rPr>
        <w:t xml:space="preserve">Forecast </w:t>
      </w:r>
    </w:p>
    <w:p w14:paraId="095C4812" w14:textId="2860E2FF" w:rsidR="00C044CB" w:rsidRPr="00F05FC1" w:rsidRDefault="00DA5362" w:rsidP="00C044CB">
      <w:pPr>
        <w:pStyle w:val="Default"/>
      </w:pPr>
      <w:r w:rsidRPr="00F05FC1">
        <w:t>I</w:t>
      </w:r>
      <w:r w:rsidR="0048598F" w:rsidRPr="00F05FC1">
        <w:t xml:space="preserve">nflows </w:t>
      </w:r>
      <w:r w:rsidR="00D66CC7" w:rsidRPr="00F05FC1">
        <w:t>are forecasted to</w:t>
      </w:r>
      <w:r w:rsidR="00E255EE" w:rsidRPr="00F05FC1">
        <w:t xml:space="preserve"> </w:t>
      </w:r>
      <w:r w:rsidR="00927EE7">
        <w:t>hold relatively steady</w:t>
      </w:r>
      <w:r w:rsidR="00B9139F">
        <w:t xml:space="preserve"> for the next week</w:t>
      </w:r>
      <w:r w:rsidR="00F03ACB">
        <w:t>,</w:t>
      </w:r>
      <w:r w:rsidRPr="00F05FC1">
        <w:t xml:space="preserve"> as shown in</w:t>
      </w:r>
      <w:r w:rsidR="00C044CB" w:rsidRPr="00F05FC1">
        <w:t xml:space="preserve"> </w:t>
      </w:r>
      <w:r w:rsidR="00C044CB" w:rsidRPr="00F05FC1">
        <w:rPr>
          <w:b/>
          <w:bCs/>
        </w:rPr>
        <w:t>Figure 1</w:t>
      </w:r>
      <w:r w:rsidR="00C044CB" w:rsidRPr="00F05FC1">
        <w:t xml:space="preserve">.  </w:t>
      </w:r>
      <w:r w:rsidR="0015094C" w:rsidRPr="00F05FC1">
        <w:t>Fox Lake</w:t>
      </w:r>
      <w:r w:rsidR="00BD75A5" w:rsidRPr="00F05FC1">
        <w:t xml:space="preserve"> and areas upstream of the dam </w:t>
      </w:r>
      <w:r w:rsidR="005671A7">
        <w:t xml:space="preserve">will </w:t>
      </w:r>
      <w:r w:rsidR="00B9139F">
        <w:t>begin dropping Monday until 2.5’ is reached</w:t>
      </w:r>
      <w:r w:rsidR="00522C9D">
        <w:t xml:space="preserve">, </w:t>
      </w:r>
      <w:r w:rsidR="00BE1596" w:rsidRPr="00F05FC1">
        <w:t xml:space="preserve">as </w:t>
      </w:r>
      <w:r w:rsidR="0015094C" w:rsidRPr="00F05FC1">
        <w:t xml:space="preserve">shown above in </w:t>
      </w:r>
      <w:r w:rsidR="0015094C" w:rsidRPr="00F05FC1">
        <w:rPr>
          <w:b/>
          <w:bCs/>
        </w:rPr>
        <w:t>Figure 2</w:t>
      </w:r>
      <w:r w:rsidR="0015094C" w:rsidRPr="00F05FC1">
        <w:t xml:space="preserve">. </w:t>
      </w:r>
      <w:r w:rsidR="00866F84" w:rsidRPr="00F05FC1">
        <w:t>The Lower River</w:t>
      </w:r>
      <w:r w:rsidR="004338C9" w:rsidRPr="00F05FC1">
        <w:t xml:space="preserve"> </w:t>
      </w:r>
      <w:r w:rsidR="000E76B7">
        <w:t>should</w:t>
      </w:r>
      <w:r w:rsidR="00E20E49">
        <w:t xml:space="preserve"> expect</w:t>
      </w:r>
      <w:r w:rsidR="00934B41">
        <w:t xml:space="preserve"> levels </w:t>
      </w:r>
      <w:r w:rsidR="00927EE7">
        <w:t xml:space="preserve">to </w:t>
      </w:r>
      <w:r w:rsidR="00B9139F">
        <w:t>increase during the drawdown</w:t>
      </w:r>
      <w:r w:rsidR="00F82D1B" w:rsidRPr="00F05FC1">
        <w:t xml:space="preserve">, </w:t>
      </w:r>
      <w:r w:rsidR="00F82D1B" w:rsidRPr="00F05FC1">
        <w:rPr>
          <w:b/>
          <w:bCs/>
        </w:rPr>
        <w:t>Figure 3</w:t>
      </w:r>
      <w:r w:rsidR="00C044CB" w:rsidRPr="00F05FC1">
        <w:t xml:space="preserve">. </w:t>
      </w:r>
      <w:r w:rsidR="00345325" w:rsidRPr="00F05FC1">
        <w:t xml:space="preserve">The </w:t>
      </w:r>
      <w:r w:rsidR="00B51EBD" w:rsidRPr="00F05FC1">
        <w:t>7</w:t>
      </w:r>
      <w:r w:rsidR="00D66CC7" w:rsidRPr="00F05FC1">
        <w:t>-</w:t>
      </w:r>
      <w:r w:rsidR="00345325" w:rsidRPr="00F05FC1">
        <w:t>Day Precipitation forecast is show</w:t>
      </w:r>
      <w:r w:rsidR="008679C8" w:rsidRPr="00F05FC1">
        <w:t>ing</w:t>
      </w:r>
      <w:r w:rsidR="005671A7">
        <w:t xml:space="preserve"> </w:t>
      </w:r>
      <w:r w:rsidR="000B6813">
        <w:t>0.</w:t>
      </w:r>
      <w:r w:rsidR="00B9139F">
        <w:t>2</w:t>
      </w:r>
      <w:r w:rsidR="00084C3D">
        <w:t>0</w:t>
      </w:r>
      <w:r w:rsidR="00934B41">
        <w:t>” of rainfall</w:t>
      </w:r>
      <w:r w:rsidR="00E96B13">
        <w:t>.</w:t>
      </w:r>
    </w:p>
    <w:p w14:paraId="06CF0258" w14:textId="4E999008" w:rsidR="0010306B" w:rsidRPr="00F05FC1" w:rsidRDefault="0010306B" w:rsidP="00C044CB">
      <w:pPr>
        <w:pStyle w:val="Default"/>
      </w:pPr>
    </w:p>
    <w:p w14:paraId="38A52218" w14:textId="77777777" w:rsidR="0010306B" w:rsidRDefault="0010306B" w:rsidP="00C044CB">
      <w:pPr>
        <w:pStyle w:val="Default"/>
        <w:rPr>
          <w:b/>
          <w:bCs/>
        </w:rPr>
      </w:pPr>
    </w:p>
    <w:p w14:paraId="110D3918" w14:textId="77777777" w:rsidR="00411D81" w:rsidRPr="00F05FC1" w:rsidRDefault="00411D81" w:rsidP="00C044CB">
      <w:pPr>
        <w:pStyle w:val="Default"/>
        <w:rPr>
          <w:b/>
          <w:bCs/>
        </w:rPr>
      </w:pPr>
    </w:p>
    <w:p w14:paraId="2136EDBB" w14:textId="77777777" w:rsidR="0010306B" w:rsidRPr="00F05FC1" w:rsidRDefault="0010306B" w:rsidP="00C044CB">
      <w:pPr>
        <w:pStyle w:val="Default"/>
        <w:rPr>
          <w:b/>
          <w:bCs/>
        </w:rPr>
      </w:pPr>
    </w:p>
    <w:p w14:paraId="59228E33" w14:textId="77777777" w:rsidR="00F82D1B" w:rsidRPr="00F05FC1" w:rsidRDefault="00F82D1B" w:rsidP="00C044CB">
      <w:pPr>
        <w:pStyle w:val="Default"/>
        <w:rPr>
          <w:b/>
          <w:bCs/>
        </w:rPr>
      </w:pPr>
    </w:p>
    <w:p w14:paraId="4129E47B" w14:textId="77777777" w:rsidR="006E3B30" w:rsidRPr="00F05FC1" w:rsidRDefault="006E3B30" w:rsidP="00C044CB">
      <w:pPr>
        <w:pStyle w:val="Default"/>
        <w:rPr>
          <w:b/>
          <w:bCs/>
        </w:rPr>
      </w:pPr>
    </w:p>
    <w:p w14:paraId="3F6736C1" w14:textId="77777777" w:rsidR="00321B6B" w:rsidRPr="00F05FC1" w:rsidRDefault="00321B6B" w:rsidP="00C044CB">
      <w:pPr>
        <w:pStyle w:val="Default"/>
        <w:rPr>
          <w:b/>
          <w:bCs/>
        </w:rPr>
      </w:pPr>
    </w:p>
    <w:p w14:paraId="69CC3DEE" w14:textId="77777777" w:rsidR="00B9139F" w:rsidRDefault="00B9139F" w:rsidP="00C044CB">
      <w:pPr>
        <w:pStyle w:val="Default"/>
        <w:rPr>
          <w:b/>
          <w:bCs/>
        </w:rPr>
      </w:pPr>
    </w:p>
    <w:p w14:paraId="23E457E8" w14:textId="27F1295B" w:rsidR="00C75D47" w:rsidRDefault="00934B41" w:rsidP="00C044CB">
      <w:pPr>
        <w:pStyle w:val="Default"/>
      </w:pPr>
      <w:r w:rsidRPr="00F05FC1">
        <w:rPr>
          <w:b/>
          <w:bCs/>
        </w:rPr>
        <w:t xml:space="preserve">Figure </w:t>
      </w:r>
      <w:r>
        <w:rPr>
          <w:b/>
          <w:bCs/>
        </w:rPr>
        <w:t>4</w:t>
      </w:r>
      <w:r w:rsidRPr="00F05FC1">
        <w:rPr>
          <w:b/>
          <w:bCs/>
        </w:rPr>
        <w:t>:</w:t>
      </w:r>
      <w:r w:rsidRPr="00F05FC1">
        <w:t xml:space="preserve"> </w:t>
      </w:r>
      <w:r>
        <w:t>7 Day Precipitation Forecast</w:t>
      </w:r>
    </w:p>
    <w:p w14:paraId="7D82AC78" w14:textId="62716C38" w:rsidR="00934B41" w:rsidRDefault="00FC6A89" w:rsidP="00C044CB">
      <w:pPr>
        <w:pStyle w:val="Default"/>
        <w:rPr>
          <w:b/>
          <w:bCs/>
        </w:rPr>
      </w:pPr>
      <w:r w:rsidRPr="00FC6A89">
        <w:rPr>
          <w:b/>
          <w:bCs/>
        </w:rPr>
        <w:drawing>
          <wp:inline distT="0" distB="0" distL="0" distR="0" wp14:anchorId="34519815" wp14:editId="5E97C274">
            <wp:extent cx="4979279" cy="6569049"/>
            <wp:effectExtent l="0" t="0" r="0" b="3810"/>
            <wp:docPr id="1118790766" name="Picture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90766" name="Picture 1" descr="Ma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8126" cy="658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DD479" w14:textId="77777777" w:rsidR="000B6813" w:rsidRDefault="000B6813" w:rsidP="001E416B">
      <w:pPr>
        <w:pStyle w:val="Default"/>
        <w:rPr>
          <w:b/>
          <w:bCs/>
        </w:rPr>
      </w:pPr>
    </w:p>
    <w:p w14:paraId="1D696B51" w14:textId="07316008" w:rsidR="00D14FFA" w:rsidRPr="00F05FC1" w:rsidRDefault="00D14FFA" w:rsidP="001E416B">
      <w:pPr>
        <w:pStyle w:val="Default"/>
        <w:rPr>
          <w:sz w:val="22"/>
          <w:szCs w:val="22"/>
        </w:rPr>
      </w:pPr>
      <w:r w:rsidRPr="00F05FC1">
        <w:rPr>
          <w:b/>
          <w:bCs/>
          <w:sz w:val="32"/>
          <w:szCs w:val="32"/>
        </w:rPr>
        <w:t>System Outlook</w:t>
      </w:r>
    </w:p>
    <w:p w14:paraId="679CE3F8" w14:textId="77777777" w:rsidR="00D14FFA" w:rsidRPr="00F05FC1" w:rsidRDefault="00D14FFA" w:rsidP="00C044CB">
      <w:pPr>
        <w:rPr>
          <w:rFonts w:ascii="Times New Roman" w:hAnsi="Times New Roman" w:cs="Times New Roman"/>
          <w:b/>
          <w:bCs/>
        </w:rPr>
      </w:pPr>
    </w:p>
    <w:p w14:paraId="281CF69C" w14:textId="7046CFC0" w:rsidR="00C044CB" w:rsidRPr="00F05FC1" w:rsidRDefault="00C044CB" w:rsidP="00BD60E9">
      <w:pPr>
        <w:pStyle w:val="Heading2"/>
        <w:rPr>
          <w:rFonts w:ascii="Times New Roman" w:hAnsi="Times New Roman" w:cs="Times New Roman"/>
          <w:color w:val="000000"/>
        </w:rPr>
      </w:pPr>
      <w:r w:rsidRPr="00F05FC1">
        <w:rPr>
          <w:rFonts w:ascii="Times New Roman" w:hAnsi="Times New Roman" w:cs="Times New Roman"/>
        </w:rPr>
        <w:t>Chain O’ Lakes Outlook</w:t>
      </w:r>
    </w:p>
    <w:p w14:paraId="7A2D7B5C" w14:textId="4D6D6988" w:rsidR="00C044CB" w:rsidRPr="00F05FC1" w:rsidRDefault="00C044CB" w:rsidP="00C044CB">
      <w:pPr>
        <w:pStyle w:val="Default"/>
      </w:pPr>
      <w:r w:rsidRPr="00F05FC1">
        <w:t>Water</w:t>
      </w:r>
      <w:r w:rsidR="00E96B13">
        <w:t xml:space="preserve"> levels</w:t>
      </w:r>
      <w:r w:rsidR="00D21A06" w:rsidRPr="00F05FC1">
        <w:t xml:space="preserve"> </w:t>
      </w:r>
      <w:r w:rsidR="00B7150E">
        <w:t>will</w:t>
      </w:r>
      <w:r w:rsidR="00E96B13">
        <w:t xml:space="preserve"> </w:t>
      </w:r>
      <w:r w:rsidR="00B9139F">
        <w:t>start dropping until winter pool is achieved</w:t>
      </w:r>
      <w:r w:rsidR="000E1299">
        <w:t>.</w:t>
      </w:r>
    </w:p>
    <w:p w14:paraId="7FE51AE5" w14:textId="1345BE61" w:rsidR="000D1D95" w:rsidRPr="00F05FC1" w:rsidRDefault="000D1D95" w:rsidP="00C044CB">
      <w:pPr>
        <w:pStyle w:val="Default"/>
      </w:pPr>
    </w:p>
    <w:p w14:paraId="34F81B56" w14:textId="77777777" w:rsidR="00C044CB" w:rsidRPr="00F05FC1" w:rsidRDefault="00C044CB" w:rsidP="00BD60E9">
      <w:pPr>
        <w:pStyle w:val="Heading2"/>
        <w:rPr>
          <w:rFonts w:ascii="Times New Roman" w:hAnsi="Times New Roman" w:cs="Times New Roman"/>
        </w:rPr>
      </w:pPr>
      <w:r w:rsidRPr="00F05FC1">
        <w:rPr>
          <w:rFonts w:ascii="Times New Roman" w:hAnsi="Times New Roman" w:cs="Times New Roman"/>
        </w:rPr>
        <w:t>McHenry Pool Area Outlook</w:t>
      </w:r>
    </w:p>
    <w:p w14:paraId="61F80A11" w14:textId="01974974" w:rsidR="0075513D" w:rsidRPr="00F05FC1" w:rsidRDefault="00321B6B" w:rsidP="0075513D">
      <w:pPr>
        <w:pStyle w:val="Default"/>
      </w:pPr>
      <w:r w:rsidRPr="00F05FC1">
        <w:t xml:space="preserve">The </w:t>
      </w:r>
      <w:r w:rsidR="00E81C3F">
        <w:t xml:space="preserve">Pool and </w:t>
      </w:r>
      <w:r w:rsidR="00606796" w:rsidRPr="00F05FC1">
        <w:t>U</w:t>
      </w:r>
      <w:r w:rsidRPr="00F05FC1">
        <w:t xml:space="preserve">pper </w:t>
      </w:r>
      <w:r w:rsidR="00606796" w:rsidRPr="00F05FC1">
        <w:t>R</w:t>
      </w:r>
      <w:r w:rsidRPr="00F05FC1">
        <w:t xml:space="preserve">iver </w:t>
      </w:r>
      <w:r w:rsidR="00A22B6D" w:rsidRPr="00F05FC1">
        <w:t xml:space="preserve">should </w:t>
      </w:r>
      <w:r w:rsidR="00EC2E57" w:rsidRPr="00F05FC1">
        <w:t>expect</w:t>
      </w:r>
      <w:r w:rsidR="00E02094">
        <w:t xml:space="preserve"> conditions</w:t>
      </w:r>
      <w:r w:rsidR="00B9139F">
        <w:t xml:space="preserve"> similar to the lakes</w:t>
      </w:r>
      <w:r w:rsidR="0065710C">
        <w:t>.</w:t>
      </w:r>
    </w:p>
    <w:p w14:paraId="2DA9AE00" w14:textId="77777777" w:rsidR="00C044CB" w:rsidRPr="00F05FC1" w:rsidRDefault="00C044CB" w:rsidP="00C044CB">
      <w:pPr>
        <w:pStyle w:val="Default"/>
      </w:pPr>
    </w:p>
    <w:p w14:paraId="6184FFE1" w14:textId="77777777" w:rsidR="00C044CB" w:rsidRPr="00F05FC1" w:rsidRDefault="00C044CB" w:rsidP="00BD60E9">
      <w:pPr>
        <w:pStyle w:val="Heading2"/>
        <w:rPr>
          <w:rFonts w:ascii="Times New Roman" w:hAnsi="Times New Roman" w:cs="Times New Roman"/>
        </w:rPr>
      </w:pPr>
      <w:r w:rsidRPr="00F05FC1">
        <w:rPr>
          <w:rFonts w:ascii="Times New Roman" w:hAnsi="Times New Roman" w:cs="Times New Roman"/>
        </w:rPr>
        <w:t>Lower River Outlook</w:t>
      </w:r>
    </w:p>
    <w:p w14:paraId="5C041474" w14:textId="4CA06B7A" w:rsidR="00DE0AFC" w:rsidRDefault="00E96B13" w:rsidP="00DE0AFC">
      <w:pPr>
        <w:pStyle w:val="Default"/>
      </w:pPr>
      <w:bookmarkStart w:id="2" w:name="_Hlk140151034"/>
      <w:r>
        <w:t xml:space="preserve">Water levels </w:t>
      </w:r>
      <w:r w:rsidR="00934B41">
        <w:t xml:space="preserve">will </w:t>
      </w:r>
      <w:r w:rsidR="00B9139F">
        <w:t>increase until drawdown is completed</w:t>
      </w:r>
      <w:r w:rsidR="0016521B">
        <w:t>.</w:t>
      </w:r>
    </w:p>
    <w:p w14:paraId="363F5D34" w14:textId="77777777" w:rsidR="00B7150E" w:rsidRDefault="00B7150E" w:rsidP="00DE0AFC">
      <w:pPr>
        <w:pStyle w:val="Default"/>
      </w:pPr>
    </w:p>
    <w:p w14:paraId="778654F9" w14:textId="77777777" w:rsidR="00B7150E" w:rsidRDefault="00B7150E" w:rsidP="00DE0AFC">
      <w:pPr>
        <w:pStyle w:val="Default"/>
      </w:pPr>
    </w:p>
    <w:bookmarkEnd w:id="2"/>
    <w:p w14:paraId="3D9F161C" w14:textId="77777777" w:rsidR="00084C3D" w:rsidRDefault="00084C3D" w:rsidP="001E416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1E28CA1" w14:textId="7E6D2E88" w:rsidR="00C044CB" w:rsidRPr="005A2EFC" w:rsidRDefault="00C044CB" w:rsidP="001E416B">
      <w:pPr>
        <w:rPr>
          <w:rFonts w:ascii="Times New Roman" w:hAnsi="Times New Roman" w:cs="Times New Roman"/>
          <w:b/>
          <w:bCs/>
          <w:noProof/>
          <w:u w:val="single"/>
        </w:rPr>
      </w:pPr>
      <w:r w:rsidRPr="005A2EFC">
        <w:rPr>
          <w:rFonts w:ascii="Times New Roman" w:hAnsi="Times New Roman" w:cs="Times New Roman"/>
          <w:b/>
          <w:bCs/>
          <w:sz w:val="22"/>
          <w:szCs w:val="22"/>
          <w:u w:val="single"/>
        </w:rPr>
        <w:t>IDNR-OWR will continue to monitor conditions and make changes as necessary pending future forecasts and conditions.</w:t>
      </w:r>
      <w:r w:rsidR="006D3102" w:rsidRPr="005A2EF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7B39D7F9" w14:textId="77777777" w:rsidR="00C044CB" w:rsidRPr="00F05FC1" w:rsidRDefault="00C044CB" w:rsidP="00C044CB">
      <w:pPr>
        <w:pStyle w:val="Default"/>
        <w:rPr>
          <w:sz w:val="18"/>
          <w:szCs w:val="18"/>
        </w:rPr>
      </w:pPr>
    </w:p>
    <w:p w14:paraId="4D8AEFC7" w14:textId="6D9B8E8E" w:rsidR="00C044CB" w:rsidRPr="00F05FC1" w:rsidRDefault="00C044CB" w:rsidP="00C044CB">
      <w:pPr>
        <w:pStyle w:val="Default"/>
      </w:pPr>
      <w:r w:rsidRPr="00F05FC1">
        <w:t>Thank you,</w:t>
      </w:r>
    </w:p>
    <w:p w14:paraId="70580AC8" w14:textId="77777777" w:rsidR="006966A9" w:rsidRDefault="006966A9" w:rsidP="00C044CB">
      <w:pPr>
        <w:pStyle w:val="Default"/>
      </w:pPr>
    </w:p>
    <w:p w14:paraId="13753A9B" w14:textId="6615E0A5" w:rsidR="00C044CB" w:rsidRPr="00F05FC1" w:rsidRDefault="00D44520" w:rsidP="00C044CB">
      <w:pPr>
        <w:pStyle w:val="Default"/>
      </w:pPr>
      <w:r w:rsidRPr="00F05FC1">
        <w:t>Aaron Rotherham</w:t>
      </w:r>
    </w:p>
    <w:p w14:paraId="49D771B6" w14:textId="77777777" w:rsidR="00C044CB" w:rsidRPr="00F05FC1" w:rsidRDefault="00C044CB" w:rsidP="00C044CB">
      <w:pPr>
        <w:pStyle w:val="Default"/>
      </w:pPr>
      <w:r w:rsidRPr="00F05FC1">
        <w:t>Office of Water Resources</w:t>
      </w:r>
    </w:p>
    <w:p w14:paraId="42173B90" w14:textId="70C62742" w:rsidR="007F057B" w:rsidRPr="00F05FC1" w:rsidRDefault="00C044CB" w:rsidP="002349E2">
      <w:pPr>
        <w:pStyle w:val="Default"/>
      </w:pPr>
      <w:r w:rsidRPr="00F05FC1">
        <w:t xml:space="preserve">Illinois Department of Natural Resources </w:t>
      </w:r>
    </w:p>
    <w:sectPr w:rsidR="007F057B" w:rsidRPr="00F05FC1" w:rsidSect="00E7526E">
      <w:headerReference w:type="default" r:id="rId13"/>
      <w:headerReference w:type="first" r:id="rId14"/>
      <w:pgSz w:w="12240" w:h="15840"/>
      <w:pgMar w:top="720" w:right="720" w:bottom="720" w:left="720" w:header="50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1954" w14:textId="77777777" w:rsidR="008F0E99" w:rsidRDefault="008F0E99" w:rsidP="007B05BE">
      <w:r>
        <w:separator/>
      </w:r>
    </w:p>
  </w:endnote>
  <w:endnote w:type="continuationSeparator" w:id="0">
    <w:p w14:paraId="288B8368" w14:textId="77777777" w:rsidR="008F0E99" w:rsidRDefault="008F0E99" w:rsidP="007B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8A82" w14:textId="77777777" w:rsidR="008F0E99" w:rsidRDefault="008F0E99" w:rsidP="007B05BE">
      <w:r>
        <w:separator/>
      </w:r>
    </w:p>
  </w:footnote>
  <w:footnote w:type="continuationSeparator" w:id="0">
    <w:p w14:paraId="2345EBBB" w14:textId="77777777" w:rsidR="008F0E99" w:rsidRDefault="008F0E99" w:rsidP="007B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D62A" w14:textId="1D73C09B" w:rsidR="007B05BE" w:rsidRDefault="007B05BE">
    <w:pPr>
      <w:pStyle w:val="Header"/>
    </w:pPr>
  </w:p>
  <w:p w14:paraId="0DF7D237" w14:textId="77777777" w:rsidR="007B05BE" w:rsidRDefault="007B0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CE0A" w14:textId="22DC549D" w:rsidR="00E7526E" w:rsidRDefault="00E7526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A6D0F1" wp14:editId="7737AC9A">
          <wp:simplePos x="0" y="0"/>
          <wp:positionH relativeFrom="page">
            <wp:posOffset>38100</wp:posOffset>
          </wp:positionH>
          <wp:positionV relativeFrom="paragraph">
            <wp:posOffset>-57785</wp:posOffset>
          </wp:positionV>
          <wp:extent cx="7787640" cy="1428750"/>
          <wp:effectExtent l="0" t="0" r="3810" b="0"/>
          <wp:wrapSquare wrapText="bothSides"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764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0E"/>
    <w:rsid w:val="00007B97"/>
    <w:rsid w:val="00023E2A"/>
    <w:rsid w:val="00031B0C"/>
    <w:rsid w:val="00032603"/>
    <w:rsid w:val="000332B8"/>
    <w:rsid w:val="00034419"/>
    <w:rsid w:val="0004365C"/>
    <w:rsid w:val="0004775C"/>
    <w:rsid w:val="00047FDE"/>
    <w:rsid w:val="000539C6"/>
    <w:rsid w:val="000607EE"/>
    <w:rsid w:val="0007195A"/>
    <w:rsid w:val="0007392F"/>
    <w:rsid w:val="00073B1C"/>
    <w:rsid w:val="00077F8C"/>
    <w:rsid w:val="000816A0"/>
    <w:rsid w:val="00084C3D"/>
    <w:rsid w:val="00087303"/>
    <w:rsid w:val="00093B7C"/>
    <w:rsid w:val="00096F9E"/>
    <w:rsid w:val="000A0682"/>
    <w:rsid w:val="000B3103"/>
    <w:rsid w:val="000B6813"/>
    <w:rsid w:val="000B7B4B"/>
    <w:rsid w:val="000C554D"/>
    <w:rsid w:val="000D1D95"/>
    <w:rsid w:val="000D2506"/>
    <w:rsid w:val="000D25A2"/>
    <w:rsid w:val="000D7215"/>
    <w:rsid w:val="000E1299"/>
    <w:rsid w:val="000E3CE0"/>
    <w:rsid w:val="000E76B7"/>
    <w:rsid w:val="000F6FD5"/>
    <w:rsid w:val="00101DA2"/>
    <w:rsid w:val="00102AC1"/>
    <w:rsid w:val="0010306B"/>
    <w:rsid w:val="001054FF"/>
    <w:rsid w:val="00110828"/>
    <w:rsid w:val="00110C30"/>
    <w:rsid w:val="00116D4F"/>
    <w:rsid w:val="00120C69"/>
    <w:rsid w:val="00125280"/>
    <w:rsid w:val="00131E07"/>
    <w:rsid w:val="00131F05"/>
    <w:rsid w:val="00133117"/>
    <w:rsid w:val="0013764D"/>
    <w:rsid w:val="001407C0"/>
    <w:rsid w:val="001435A8"/>
    <w:rsid w:val="0015094C"/>
    <w:rsid w:val="001650FD"/>
    <w:rsid w:val="0016521B"/>
    <w:rsid w:val="00167280"/>
    <w:rsid w:val="00171069"/>
    <w:rsid w:val="001A54A5"/>
    <w:rsid w:val="001C1B6C"/>
    <w:rsid w:val="001C480D"/>
    <w:rsid w:val="001D38DF"/>
    <w:rsid w:val="001D425D"/>
    <w:rsid w:val="001D6805"/>
    <w:rsid w:val="001D686A"/>
    <w:rsid w:val="001E1DBA"/>
    <w:rsid w:val="001E416B"/>
    <w:rsid w:val="001E58D0"/>
    <w:rsid w:val="001F2AFE"/>
    <w:rsid w:val="001F46D0"/>
    <w:rsid w:val="001F56FF"/>
    <w:rsid w:val="0020024D"/>
    <w:rsid w:val="002019D9"/>
    <w:rsid w:val="00202E4E"/>
    <w:rsid w:val="002269ED"/>
    <w:rsid w:val="002317FF"/>
    <w:rsid w:val="002349E2"/>
    <w:rsid w:val="0023579A"/>
    <w:rsid w:val="00242039"/>
    <w:rsid w:val="00242AF7"/>
    <w:rsid w:val="00244E15"/>
    <w:rsid w:val="00245540"/>
    <w:rsid w:val="00257786"/>
    <w:rsid w:val="00261D85"/>
    <w:rsid w:val="00266C10"/>
    <w:rsid w:val="0027012A"/>
    <w:rsid w:val="00271084"/>
    <w:rsid w:val="0027125A"/>
    <w:rsid w:val="00272F4B"/>
    <w:rsid w:val="00274691"/>
    <w:rsid w:val="00283B88"/>
    <w:rsid w:val="00290D1E"/>
    <w:rsid w:val="002938D7"/>
    <w:rsid w:val="002A5A75"/>
    <w:rsid w:val="002B5D18"/>
    <w:rsid w:val="002C027C"/>
    <w:rsid w:val="002C03DF"/>
    <w:rsid w:val="002C2BD1"/>
    <w:rsid w:val="002C624D"/>
    <w:rsid w:val="002D0F40"/>
    <w:rsid w:val="002D6D92"/>
    <w:rsid w:val="002E317F"/>
    <w:rsid w:val="002E4381"/>
    <w:rsid w:val="002E60B7"/>
    <w:rsid w:val="002E64DC"/>
    <w:rsid w:val="002F3E1E"/>
    <w:rsid w:val="00304F2D"/>
    <w:rsid w:val="00306285"/>
    <w:rsid w:val="00306551"/>
    <w:rsid w:val="00307AE3"/>
    <w:rsid w:val="00312C98"/>
    <w:rsid w:val="00314101"/>
    <w:rsid w:val="00321B6B"/>
    <w:rsid w:val="00322172"/>
    <w:rsid w:val="0032334A"/>
    <w:rsid w:val="00324C7F"/>
    <w:rsid w:val="0033115D"/>
    <w:rsid w:val="0034012F"/>
    <w:rsid w:val="00341EF1"/>
    <w:rsid w:val="00343052"/>
    <w:rsid w:val="00343389"/>
    <w:rsid w:val="00345325"/>
    <w:rsid w:val="003507AD"/>
    <w:rsid w:val="00352F63"/>
    <w:rsid w:val="00354570"/>
    <w:rsid w:val="003620EA"/>
    <w:rsid w:val="00366C6F"/>
    <w:rsid w:val="0036780E"/>
    <w:rsid w:val="00370618"/>
    <w:rsid w:val="00372A34"/>
    <w:rsid w:val="00375039"/>
    <w:rsid w:val="0038340C"/>
    <w:rsid w:val="00384C81"/>
    <w:rsid w:val="0038678F"/>
    <w:rsid w:val="00397853"/>
    <w:rsid w:val="003B3380"/>
    <w:rsid w:val="003C7534"/>
    <w:rsid w:val="003D5E8C"/>
    <w:rsid w:val="003D75BC"/>
    <w:rsid w:val="003E1D39"/>
    <w:rsid w:val="003E36A2"/>
    <w:rsid w:val="003F0C7D"/>
    <w:rsid w:val="003F0CD5"/>
    <w:rsid w:val="003F33AA"/>
    <w:rsid w:val="003F76E2"/>
    <w:rsid w:val="003F7DE6"/>
    <w:rsid w:val="00404166"/>
    <w:rsid w:val="00404FCB"/>
    <w:rsid w:val="00410965"/>
    <w:rsid w:val="00411D81"/>
    <w:rsid w:val="00412298"/>
    <w:rsid w:val="004145B4"/>
    <w:rsid w:val="00414714"/>
    <w:rsid w:val="00421E85"/>
    <w:rsid w:val="004338C9"/>
    <w:rsid w:val="004357BD"/>
    <w:rsid w:val="004443A5"/>
    <w:rsid w:val="0046224D"/>
    <w:rsid w:val="004679B7"/>
    <w:rsid w:val="00470685"/>
    <w:rsid w:val="0048090E"/>
    <w:rsid w:val="00483734"/>
    <w:rsid w:val="00485191"/>
    <w:rsid w:val="0048598F"/>
    <w:rsid w:val="00486313"/>
    <w:rsid w:val="004B3093"/>
    <w:rsid w:val="004B5FE6"/>
    <w:rsid w:val="004B77C7"/>
    <w:rsid w:val="004C625B"/>
    <w:rsid w:val="004C62EE"/>
    <w:rsid w:val="004D14A4"/>
    <w:rsid w:val="004D57F2"/>
    <w:rsid w:val="004E1745"/>
    <w:rsid w:val="004E502C"/>
    <w:rsid w:val="005040F8"/>
    <w:rsid w:val="0050505C"/>
    <w:rsid w:val="00505C3D"/>
    <w:rsid w:val="005064A5"/>
    <w:rsid w:val="00507584"/>
    <w:rsid w:val="00513E1C"/>
    <w:rsid w:val="00522C9D"/>
    <w:rsid w:val="00523385"/>
    <w:rsid w:val="00533D97"/>
    <w:rsid w:val="00552463"/>
    <w:rsid w:val="00557F1A"/>
    <w:rsid w:val="0056071E"/>
    <w:rsid w:val="0056322A"/>
    <w:rsid w:val="005648C3"/>
    <w:rsid w:val="005671A7"/>
    <w:rsid w:val="00591003"/>
    <w:rsid w:val="005A2EFC"/>
    <w:rsid w:val="005B584D"/>
    <w:rsid w:val="005C65FB"/>
    <w:rsid w:val="005D6F9A"/>
    <w:rsid w:val="005D70F9"/>
    <w:rsid w:val="005D7117"/>
    <w:rsid w:val="005D7F83"/>
    <w:rsid w:val="005E5499"/>
    <w:rsid w:val="005E5764"/>
    <w:rsid w:val="005F02BC"/>
    <w:rsid w:val="00606796"/>
    <w:rsid w:val="00614209"/>
    <w:rsid w:val="0061488A"/>
    <w:rsid w:val="00623E11"/>
    <w:rsid w:val="0062757A"/>
    <w:rsid w:val="006544E9"/>
    <w:rsid w:val="0065710C"/>
    <w:rsid w:val="006614C8"/>
    <w:rsid w:val="006727ED"/>
    <w:rsid w:val="00676F00"/>
    <w:rsid w:val="00680AED"/>
    <w:rsid w:val="00681098"/>
    <w:rsid w:val="00682D2D"/>
    <w:rsid w:val="006840D3"/>
    <w:rsid w:val="006966A9"/>
    <w:rsid w:val="006973DB"/>
    <w:rsid w:val="006B0A88"/>
    <w:rsid w:val="006C1F2D"/>
    <w:rsid w:val="006C34DA"/>
    <w:rsid w:val="006C3A22"/>
    <w:rsid w:val="006C6EBC"/>
    <w:rsid w:val="006D3102"/>
    <w:rsid w:val="006D6D86"/>
    <w:rsid w:val="006D7654"/>
    <w:rsid w:val="006E2A16"/>
    <w:rsid w:val="006E33CC"/>
    <w:rsid w:val="006E3422"/>
    <w:rsid w:val="006E3B30"/>
    <w:rsid w:val="006F0601"/>
    <w:rsid w:val="006F2FA9"/>
    <w:rsid w:val="006F7B18"/>
    <w:rsid w:val="00716B42"/>
    <w:rsid w:val="00727FB0"/>
    <w:rsid w:val="00732533"/>
    <w:rsid w:val="00735584"/>
    <w:rsid w:val="007434C8"/>
    <w:rsid w:val="007454FA"/>
    <w:rsid w:val="0075513D"/>
    <w:rsid w:val="007614C1"/>
    <w:rsid w:val="00761F5C"/>
    <w:rsid w:val="007628F2"/>
    <w:rsid w:val="00765392"/>
    <w:rsid w:val="007664D9"/>
    <w:rsid w:val="00766CB4"/>
    <w:rsid w:val="00766F8E"/>
    <w:rsid w:val="007725AE"/>
    <w:rsid w:val="00780986"/>
    <w:rsid w:val="007924C7"/>
    <w:rsid w:val="00793BDF"/>
    <w:rsid w:val="007A2EA2"/>
    <w:rsid w:val="007A3BF5"/>
    <w:rsid w:val="007A52AD"/>
    <w:rsid w:val="007B05BE"/>
    <w:rsid w:val="007B48C9"/>
    <w:rsid w:val="007B4C85"/>
    <w:rsid w:val="007B5F5B"/>
    <w:rsid w:val="007C374F"/>
    <w:rsid w:val="007C5196"/>
    <w:rsid w:val="007C65B7"/>
    <w:rsid w:val="007D417C"/>
    <w:rsid w:val="007D65F7"/>
    <w:rsid w:val="007E33C3"/>
    <w:rsid w:val="007E4640"/>
    <w:rsid w:val="007F057B"/>
    <w:rsid w:val="007F7A4B"/>
    <w:rsid w:val="00803F32"/>
    <w:rsid w:val="00805B7D"/>
    <w:rsid w:val="00807173"/>
    <w:rsid w:val="00807BCA"/>
    <w:rsid w:val="0081350A"/>
    <w:rsid w:val="008362B9"/>
    <w:rsid w:val="008525F6"/>
    <w:rsid w:val="00866F84"/>
    <w:rsid w:val="008679C8"/>
    <w:rsid w:val="00872831"/>
    <w:rsid w:val="00873814"/>
    <w:rsid w:val="00881980"/>
    <w:rsid w:val="00893E1F"/>
    <w:rsid w:val="00894B2F"/>
    <w:rsid w:val="008960D5"/>
    <w:rsid w:val="008A05E5"/>
    <w:rsid w:val="008A08FF"/>
    <w:rsid w:val="008C64BC"/>
    <w:rsid w:val="008D46E9"/>
    <w:rsid w:val="008D7F83"/>
    <w:rsid w:val="008E4BAC"/>
    <w:rsid w:val="008F0E99"/>
    <w:rsid w:val="008F0F4C"/>
    <w:rsid w:val="008F1C35"/>
    <w:rsid w:val="008F3E67"/>
    <w:rsid w:val="00900458"/>
    <w:rsid w:val="00906999"/>
    <w:rsid w:val="0091340F"/>
    <w:rsid w:val="00927EE7"/>
    <w:rsid w:val="00934B41"/>
    <w:rsid w:val="00937F1E"/>
    <w:rsid w:val="00941722"/>
    <w:rsid w:val="00941EEF"/>
    <w:rsid w:val="00947766"/>
    <w:rsid w:val="00950D90"/>
    <w:rsid w:val="00953958"/>
    <w:rsid w:val="00957B21"/>
    <w:rsid w:val="009675A9"/>
    <w:rsid w:val="00973995"/>
    <w:rsid w:val="00976EDB"/>
    <w:rsid w:val="00985517"/>
    <w:rsid w:val="009913F7"/>
    <w:rsid w:val="00993FF5"/>
    <w:rsid w:val="00994B47"/>
    <w:rsid w:val="009A1BE1"/>
    <w:rsid w:val="009A23CA"/>
    <w:rsid w:val="009A3E40"/>
    <w:rsid w:val="009B367B"/>
    <w:rsid w:val="009B60F9"/>
    <w:rsid w:val="009C49A5"/>
    <w:rsid w:val="009D448E"/>
    <w:rsid w:val="009D650F"/>
    <w:rsid w:val="009D6527"/>
    <w:rsid w:val="009E11DF"/>
    <w:rsid w:val="009E1D04"/>
    <w:rsid w:val="009E7997"/>
    <w:rsid w:val="009F00F0"/>
    <w:rsid w:val="009F674B"/>
    <w:rsid w:val="00A10B1F"/>
    <w:rsid w:val="00A22B6D"/>
    <w:rsid w:val="00A24A3D"/>
    <w:rsid w:val="00A27E7C"/>
    <w:rsid w:val="00A330CF"/>
    <w:rsid w:val="00A33FDB"/>
    <w:rsid w:val="00A3412C"/>
    <w:rsid w:val="00A35747"/>
    <w:rsid w:val="00A35F65"/>
    <w:rsid w:val="00A40ABF"/>
    <w:rsid w:val="00A41DD7"/>
    <w:rsid w:val="00A4446B"/>
    <w:rsid w:val="00A45540"/>
    <w:rsid w:val="00A4721C"/>
    <w:rsid w:val="00A57DAB"/>
    <w:rsid w:val="00A608CF"/>
    <w:rsid w:val="00A616FD"/>
    <w:rsid w:val="00A72E21"/>
    <w:rsid w:val="00A73A40"/>
    <w:rsid w:val="00A770B3"/>
    <w:rsid w:val="00A82EA1"/>
    <w:rsid w:val="00A83DE8"/>
    <w:rsid w:val="00A869E2"/>
    <w:rsid w:val="00A8790E"/>
    <w:rsid w:val="00A9418B"/>
    <w:rsid w:val="00AA5D44"/>
    <w:rsid w:val="00AB0786"/>
    <w:rsid w:val="00AB1296"/>
    <w:rsid w:val="00AB26DD"/>
    <w:rsid w:val="00AB57FF"/>
    <w:rsid w:val="00AB66D8"/>
    <w:rsid w:val="00AB70B3"/>
    <w:rsid w:val="00AC0DA7"/>
    <w:rsid w:val="00AC23EB"/>
    <w:rsid w:val="00AC58F4"/>
    <w:rsid w:val="00AD0C26"/>
    <w:rsid w:val="00AD1CC8"/>
    <w:rsid w:val="00AD21A8"/>
    <w:rsid w:val="00AD677C"/>
    <w:rsid w:val="00AF3BC4"/>
    <w:rsid w:val="00AF7C95"/>
    <w:rsid w:val="00B106D9"/>
    <w:rsid w:val="00B11F5D"/>
    <w:rsid w:val="00B13952"/>
    <w:rsid w:val="00B24E15"/>
    <w:rsid w:val="00B259B6"/>
    <w:rsid w:val="00B30B6A"/>
    <w:rsid w:val="00B32101"/>
    <w:rsid w:val="00B37F10"/>
    <w:rsid w:val="00B4783D"/>
    <w:rsid w:val="00B478AD"/>
    <w:rsid w:val="00B51EBD"/>
    <w:rsid w:val="00B5435E"/>
    <w:rsid w:val="00B577E3"/>
    <w:rsid w:val="00B57CF1"/>
    <w:rsid w:val="00B603B2"/>
    <w:rsid w:val="00B6580E"/>
    <w:rsid w:val="00B70B36"/>
    <w:rsid w:val="00B70EE1"/>
    <w:rsid w:val="00B7150E"/>
    <w:rsid w:val="00B77493"/>
    <w:rsid w:val="00B8240F"/>
    <w:rsid w:val="00B9139F"/>
    <w:rsid w:val="00B92417"/>
    <w:rsid w:val="00BA2527"/>
    <w:rsid w:val="00BB2355"/>
    <w:rsid w:val="00BB2C73"/>
    <w:rsid w:val="00BC1D38"/>
    <w:rsid w:val="00BD0E9A"/>
    <w:rsid w:val="00BD57DD"/>
    <w:rsid w:val="00BD60E9"/>
    <w:rsid w:val="00BD64D2"/>
    <w:rsid w:val="00BD7297"/>
    <w:rsid w:val="00BD75A5"/>
    <w:rsid w:val="00BE1596"/>
    <w:rsid w:val="00BE16B7"/>
    <w:rsid w:val="00BE4660"/>
    <w:rsid w:val="00BF0307"/>
    <w:rsid w:val="00BF42C6"/>
    <w:rsid w:val="00C044CB"/>
    <w:rsid w:val="00C0455F"/>
    <w:rsid w:val="00C04EBF"/>
    <w:rsid w:val="00C11D57"/>
    <w:rsid w:val="00C129E0"/>
    <w:rsid w:val="00C33ADD"/>
    <w:rsid w:val="00C35F9A"/>
    <w:rsid w:val="00C41032"/>
    <w:rsid w:val="00C44AF3"/>
    <w:rsid w:val="00C52C34"/>
    <w:rsid w:val="00C52E1E"/>
    <w:rsid w:val="00C54D79"/>
    <w:rsid w:val="00C55F64"/>
    <w:rsid w:val="00C62FF0"/>
    <w:rsid w:val="00C75D47"/>
    <w:rsid w:val="00C763C0"/>
    <w:rsid w:val="00C83518"/>
    <w:rsid w:val="00C9122F"/>
    <w:rsid w:val="00C95582"/>
    <w:rsid w:val="00CA42BE"/>
    <w:rsid w:val="00CA5284"/>
    <w:rsid w:val="00CB20DB"/>
    <w:rsid w:val="00CB5210"/>
    <w:rsid w:val="00CB709A"/>
    <w:rsid w:val="00CC7013"/>
    <w:rsid w:val="00CD5D9E"/>
    <w:rsid w:val="00CF0768"/>
    <w:rsid w:val="00D06782"/>
    <w:rsid w:val="00D10783"/>
    <w:rsid w:val="00D14FFA"/>
    <w:rsid w:val="00D15546"/>
    <w:rsid w:val="00D15D1B"/>
    <w:rsid w:val="00D16910"/>
    <w:rsid w:val="00D21A06"/>
    <w:rsid w:val="00D23405"/>
    <w:rsid w:val="00D23620"/>
    <w:rsid w:val="00D314EC"/>
    <w:rsid w:val="00D32DB9"/>
    <w:rsid w:val="00D33E13"/>
    <w:rsid w:val="00D41225"/>
    <w:rsid w:val="00D41400"/>
    <w:rsid w:val="00D41C55"/>
    <w:rsid w:val="00D44520"/>
    <w:rsid w:val="00D5516D"/>
    <w:rsid w:val="00D614A5"/>
    <w:rsid w:val="00D62B6C"/>
    <w:rsid w:val="00D66CC7"/>
    <w:rsid w:val="00D70691"/>
    <w:rsid w:val="00D74A6F"/>
    <w:rsid w:val="00D750EE"/>
    <w:rsid w:val="00D800F8"/>
    <w:rsid w:val="00D802E0"/>
    <w:rsid w:val="00D824C5"/>
    <w:rsid w:val="00D949DD"/>
    <w:rsid w:val="00DA06C6"/>
    <w:rsid w:val="00DA3627"/>
    <w:rsid w:val="00DA5362"/>
    <w:rsid w:val="00DB2927"/>
    <w:rsid w:val="00DB5AEE"/>
    <w:rsid w:val="00DD5FB3"/>
    <w:rsid w:val="00DE0AFC"/>
    <w:rsid w:val="00DE53C2"/>
    <w:rsid w:val="00DF5CFA"/>
    <w:rsid w:val="00DF7ADB"/>
    <w:rsid w:val="00DF7F2A"/>
    <w:rsid w:val="00E02094"/>
    <w:rsid w:val="00E0448F"/>
    <w:rsid w:val="00E07D4D"/>
    <w:rsid w:val="00E10496"/>
    <w:rsid w:val="00E20E49"/>
    <w:rsid w:val="00E22D40"/>
    <w:rsid w:val="00E24913"/>
    <w:rsid w:val="00E255EE"/>
    <w:rsid w:val="00E258E1"/>
    <w:rsid w:val="00E31B9B"/>
    <w:rsid w:val="00E33A22"/>
    <w:rsid w:val="00E4132C"/>
    <w:rsid w:val="00E4453D"/>
    <w:rsid w:val="00E50D44"/>
    <w:rsid w:val="00E56412"/>
    <w:rsid w:val="00E61233"/>
    <w:rsid w:val="00E61427"/>
    <w:rsid w:val="00E6151D"/>
    <w:rsid w:val="00E73F83"/>
    <w:rsid w:val="00E743E3"/>
    <w:rsid w:val="00E7526E"/>
    <w:rsid w:val="00E81C3F"/>
    <w:rsid w:val="00E925C2"/>
    <w:rsid w:val="00E92789"/>
    <w:rsid w:val="00E93B1A"/>
    <w:rsid w:val="00E966F8"/>
    <w:rsid w:val="00E96B13"/>
    <w:rsid w:val="00E97AD4"/>
    <w:rsid w:val="00EA00B9"/>
    <w:rsid w:val="00EA0E42"/>
    <w:rsid w:val="00EA1858"/>
    <w:rsid w:val="00EC1159"/>
    <w:rsid w:val="00EC23D9"/>
    <w:rsid w:val="00EC2E57"/>
    <w:rsid w:val="00ED5B35"/>
    <w:rsid w:val="00EE4883"/>
    <w:rsid w:val="00EE5E51"/>
    <w:rsid w:val="00EE7E62"/>
    <w:rsid w:val="00EF49F0"/>
    <w:rsid w:val="00F03ACB"/>
    <w:rsid w:val="00F05FC1"/>
    <w:rsid w:val="00F352D9"/>
    <w:rsid w:val="00F37E0F"/>
    <w:rsid w:val="00F43005"/>
    <w:rsid w:val="00F511D6"/>
    <w:rsid w:val="00F51A5B"/>
    <w:rsid w:val="00F537F6"/>
    <w:rsid w:val="00F53AAC"/>
    <w:rsid w:val="00F6089B"/>
    <w:rsid w:val="00F71162"/>
    <w:rsid w:val="00F7476D"/>
    <w:rsid w:val="00F82D1B"/>
    <w:rsid w:val="00F83091"/>
    <w:rsid w:val="00F847B4"/>
    <w:rsid w:val="00F85CD0"/>
    <w:rsid w:val="00F95205"/>
    <w:rsid w:val="00FA0C8E"/>
    <w:rsid w:val="00FA372C"/>
    <w:rsid w:val="00FA7AAE"/>
    <w:rsid w:val="00FC0468"/>
    <w:rsid w:val="00FC618E"/>
    <w:rsid w:val="00FC6A89"/>
    <w:rsid w:val="00FC6AB7"/>
    <w:rsid w:val="00FD05B9"/>
    <w:rsid w:val="00FD09AC"/>
    <w:rsid w:val="00FD2DCB"/>
    <w:rsid w:val="00FD2F06"/>
    <w:rsid w:val="00FD469D"/>
    <w:rsid w:val="00FE47D3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8D29BF"/>
  <w14:defaultImageDpi w14:val="330"/>
  <w15:docId w15:val="{4C3B52C8-468C-1C48-BED9-B36F7B2C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9E2"/>
  </w:style>
  <w:style w:type="paragraph" w:styleId="Heading1">
    <w:name w:val="heading 1"/>
    <w:basedOn w:val="Normal"/>
    <w:next w:val="Normal"/>
    <w:link w:val="Heading1Char"/>
    <w:uiPriority w:val="9"/>
    <w:qFormat/>
    <w:rsid w:val="00D14F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0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8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0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0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5BE"/>
  </w:style>
  <w:style w:type="paragraph" w:styleId="Footer">
    <w:name w:val="footer"/>
    <w:basedOn w:val="Normal"/>
    <w:link w:val="FooterChar"/>
    <w:uiPriority w:val="99"/>
    <w:unhideWhenUsed/>
    <w:rsid w:val="007B0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5BE"/>
  </w:style>
  <w:style w:type="paragraph" w:customStyle="1" w:styleId="Default">
    <w:name w:val="Default"/>
    <w:rsid w:val="00C044CB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044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4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C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4C81"/>
  </w:style>
  <w:style w:type="character" w:customStyle="1" w:styleId="Heading1Char">
    <w:name w:val="Heading 1 Char"/>
    <w:basedOn w:val="DefaultParagraphFont"/>
    <w:link w:val="Heading1"/>
    <w:uiPriority w:val="9"/>
    <w:rsid w:val="00D14F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0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E464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5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0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8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20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44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0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13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17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1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91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880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9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4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1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3298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43515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2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56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97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9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976976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61441">
                                  <w:marLeft w:val="0"/>
                                  <w:marRight w:val="0"/>
                                  <w:marTop w:val="36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486910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507343">
                                              <w:marLeft w:val="0"/>
                                              <w:marRight w:val="480"/>
                                              <w:marTop w:val="2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43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5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32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1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5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438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59460">
                                                  <w:marLeft w:val="-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5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09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62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8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6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59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865691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1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3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809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47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51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3076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935787">
                                                  <w:marLeft w:val="-30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821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65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5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774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18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38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195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625515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75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99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36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140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165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094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733789"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FFFFF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060656">
                                                  <w:marLeft w:val="-30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37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69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57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23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78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974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36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04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71327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428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00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670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85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7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19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68040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708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8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0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1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19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8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15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1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46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6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5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03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llinois.gov\DNR\SHARED\HQDATA\OwrPlanning\Fox_River_Operations\Forecast_Results\2025\LAKERISE_11-13-25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illinois.gov\DNR\SHARED\HQDATA\OwrPlanning\Fox_River_Operations\Forecast_Results\2025\LAKERISE_11-13-25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illinois.gov\DNR\SHARED\HQDATA\OwrPlanning\Fox_River_Operations\Forecast_Results\2025\LAKERISE_11-13-25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Fox System Flow Forecast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995474954358278E-2"/>
          <c:y val="0.11937373737373737"/>
          <c:w val="0.91088074613046621"/>
          <c:h val="0.74310427105702692"/>
        </c:manualLayout>
      </c:layout>
      <c:scatterChart>
        <c:scatterStyle val="smoothMarker"/>
        <c:varyColors val="0"/>
        <c:ser>
          <c:idx val="2"/>
          <c:order val="0"/>
          <c:tx>
            <c:v>Inflow</c:v>
          </c:tx>
          <c:spPr>
            <a:ln w="25400" cap="rnd" cmpd="sng">
              <a:solidFill>
                <a:schemeClr val="tx2">
                  <a:lumMod val="60000"/>
                  <a:lumOff val="40000"/>
                </a:schemeClr>
              </a:solidFill>
              <a:prstDash val="lgDashDot"/>
              <a:round/>
            </a:ln>
            <a:effectLst/>
          </c:spPr>
          <c:marker>
            <c:symbol val="none"/>
          </c:marker>
          <c:xVal>
            <c:numRef>
              <c:f>'7-Day Forecast'!$C$22:$C$35</c:f>
              <c:numCache>
                <c:formatCode>mm/dd/yy;@</c:formatCode>
                <c:ptCount val="14"/>
                <c:pt idx="0">
                  <c:v>45974</c:v>
                </c:pt>
                <c:pt idx="1">
                  <c:v>45975</c:v>
                </c:pt>
                <c:pt idx="2">
                  <c:v>45976</c:v>
                </c:pt>
                <c:pt idx="3">
                  <c:v>45977</c:v>
                </c:pt>
                <c:pt idx="4">
                  <c:v>45978</c:v>
                </c:pt>
                <c:pt idx="5">
                  <c:v>45979</c:v>
                </c:pt>
                <c:pt idx="6">
                  <c:v>45980</c:v>
                </c:pt>
                <c:pt idx="7">
                  <c:v>45981</c:v>
                </c:pt>
                <c:pt idx="8">
                  <c:v>45982</c:v>
                </c:pt>
                <c:pt idx="9">
                  <c:v>45983</c:v>
                </c:pt>
                <c:pt idx="10">
                  <c:v>45984</c:v>
                </c:pt>
                <c:pt idx="11">
                  <c:v>45985</c:v>
                </c:pt>
                <c:pt idx="12">
                  <c:v>45986</c:v>
                </c:pt>
                <c:pt idx="13">
                  <c:v>45987</c:v>
                </c:pt>
              </c:numCache>
              <c:extLst xmlns:c15="http://schemas.microsoft.com/office/drawing/2012/chart"/>
            </c:numRef>
          </c:xVal>
          <c:yVal>
            <c:numRef>
              <c:f>'7-Day Forecast'!$E$22:$E$35</c:f>
              <c:numCache>
                <c:formatCode>0</c:formatCode>
                <c:ptCount val="14"/>
                <c:pt idx="0">
                  <c:v>358.5</c:v>
                </c:pt>
                <c:pt idx="1">
                  <c:v>408.7</c:v>
                </c:pt>
                <c:pt idx="2">
                  <c:v>414.4</c:v>
                </c:pt>
                <c:pt idx="3">
                  <c:v>406.8</c:v>
                </c:pt>
                <c:pt idx="4">
                  <c:v>401.2</c:v>
                </c:pt>
                <c:pt idx="5">
                  <c:v>399.2</c:v>
                </c:pt>
                <c:pt idx="6">
                  <c:v>397.6</c:v>
                </c:pt>
                <c:pt idx="7">
                  <c:v>391.7</c:v>
                </c:pt>
                <c:pt idx="8">
                  <c:v>388.8</c:v>
                </c:pt>
                <c:pt idx="9">
                  <c:v>385.1</c:v>
                </c:pt>
                <c:pt idx="10">
                  <c:v>379.6</c:v>
                </c:pt>
                <c:pt idx="11">
                  <c:v>374.7</c:v>
                </c:pt>
                <c:pt idx="12">
                  <c:v>370.2</c:v>
                </c:pt>
                <c:pt idx="13">
                  <c:v>366.1</c:v>
                </c:pt>
              </c:numCache>
            </c:numRef>
          </c:yVal>
          <c:smooth val="1"/>
          <c:extLst xmlns:c15="http://schemas.microsoft.com/office/drawing/2012/chart">
            <c:ext xmlns:c16="http://schemas.microsoft.com/office/drawing/2014/chart" uri="{C3380CC4-5D6E-409C-BE32-E72D297353CC}">
              <c16:uniqueId val="{00000000-FF92-4B91-8972-F7F7A9312ECE}"/>
            </c:ext>
          </c:extLst>
        </c:ser>
        <c:ser>
          <c:idx val="0"/>
          <c:order val="1"/>
          <c:tx>
            <c:v>Outflow</c:v>
          </c:tx>
          <c:spPr>
            <a:ln w="254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'7-Day Forecast'!$C$22:$C$35</c:f>
              <c:numCache>
                <c:formatCode>mm/dd/yy;@</c:formatCode>
                <c:ptCount val="14"/>
                <c:pt idx="0">
                  <c:v>45974</c:v>
                </c:pt>
                <c:pt idx="1">
                  <c:v>45975</c:v>
                </c:pt>
                <c:pt idx="2">
                  <c:v>45976</c:v>
                </c:pt>
                <c:pt idx="3">
                  <c:v>45977</c:v>
                </c:pt>
                <c:pt idx="4">
                  <c:v>45978</c:v>
                </c:pt>
                <c:pt idx="5">
                  <c:v>45979</c:v>
                </c:pt>
                <c:pt idx="6">
                  <c:v>45980</c:v>
                </c:pt>
                <c:pt idx="7">
                  <c:v>45981</c:v>
                </c:pt>
                <c:pt idx="8">
                  <c:v>45982</c:v>
                </c:pt>
                <c:pt idx="9">
                  <c:v>45983</c:v>
                </c:pt>
                <c:pt idx="10">
                  <c:v>45984</c:v>
                </c:pt>
                <c:pt idx="11">
                  <c:v>45985</c:v>
                </c:pt>
                <c:pt idx="12">
                  <c:v>45986</c:v>
                </c:pt>
                <c:pt idx="13">
                  <c:v>45987</c:v>
                </c:pt>
              </c:numCache>
            </c:numRef>
          </c:xVal>
          <c:yVal>
            <c:numRef>
              <c:f>'7-Day Forecast'!$F$22:$F$35</c:f>
              <c:numCache>
                <c:formatCode>0</c:formatCode>
                <c:ptCount val="14"/>
                <c:pt idx="0">
                  <c:v>397.57589403091191</c:v>
                </c:pt>
                <c:pt idx="1">
                  <c:v>389.0818278318356</c:v>
                </c:pt>
                <c:pt idx="2">
                  <c:v>394.17792719081916</c:v>
                </c:pt>
                <c:pt idx="3">
                  <c:v>399.43646853440532</c:v>
                </c:pt>
                <c:pt idx="4">
                  <c:v>926.46297604364281</c:v>
                </c:pt>
                <c:pt idx="5">
                  <c:v>1108.2558172839863</c:v>
                </c:pt>
                <c:pt idx="6">
                  <c:v>1260.2722422963473</c:v>
                </c:pt>
                <c:pt idx="7">
                  <c:v>1279.0379035213873</c:v>
                </c:pt>
                <c:pt idx="8">
                  <c:v>1204.0715283346067</c:v>
                </c:pt>
                <c:pt idx="9">
                  <c:v>1091.2141682609051</c:v>
                </c:pt>
                <c:pt idx="10">
                  <c:v>995.9697463445541</c:v>
                </c:pt>
                <c:pt idx="11">
                  <c:v>1009.9183309628945</c:v>
                </c:pt>
                <c:pt idx="12">
                  <c:v>926.35979984478467</c:v>
                </c:pt>
                <c:pt idx="13">
                  <c:v>844.11910746022738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FF92-4B91-8972-F7F7A9312ECE}"/>
            </c:ext>
          </c:extLst>
        </c:ser>
        <c:ser>
          <c:idx val="3"/>
          <c:order val="2"/>
          <c:tx>
            <c:v>Today</c:v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('7-Day Forecast'!$A$15,'7-Day Forecast'!$A$15)</c:f>
              <c:numCache>
                <c:formatCode>m/d/yyyy</c:formatCode>
                <c:ptCount val="2"/>
                <c:pt idx="0">
                  <c:v>45974</c:v>
                </c:pt>
                <c:pt idx="1">
                  <c:v>45974</c:v>
                </c:pt>
              </c:numCache>
            </c:numRef>
          </c:xVal>
          <c:yVal>
            <c:numLit>
              <c:formatCode>General</c:formatCode>
              <c:ptCount val="2"/>
              <c:pt idx="0">
                <c:v>0</c:v>
              </c:pt>
              <c:pt idx="1">
                <c:v>10000</c:v>
              </c:pt>
            </c:numLit>
          </c:yVal>
          <c:smooth val="1"/>
          <c:extLst>
            <c:ext xmlns:c16="http://schemas.microsoft.com/office/drawing/2014/chart" uri="{C3380CC4-5D6E-409C-BE32-E72D297353CC}">
              <c16:uniqueId val="{00000002-FF92-4B91-8972-F7F7A9312E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331520"/>
        <c:axId val="102333056"/>
        <c:extLst/>
      </c:scatterChart>
      <c:valAx>
        <c:axId val="102331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Forecast by Day</a:t>
                </a:r>
              </a:p>
            </c:rich>
          </c:tx>
          <c:layout>
            <c:manualLayout>
              <c:xMode val="edge"/>
              <c:yMode val="edge"/>
              <c:x val="0.48345783383666757"/>
              <c:y val="0.955807842201543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m/dd/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333056"/>
        <c:crosses val="autoZero"/>
        <c:crossBetween val="midCat"/>
        <c:majorUnit val="1"/>
      </c:valAx>
      <c:valAx>
        <c:axId val="102333056"/>
        <c:scaling>
          <c:orientation val="minMax"/>
          <c:max val="7000"/>
          <c:min val="0"/>
        </c:scaling>
        <c:delete val="0"/>
        <c:axPos val="l"/>
        <c:majorGridlines>
          <c:spPr>
            <a:ln w="19050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Flow (cubic Feet per second)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331520"/>
        <c:crosses val="autoZero"/>
        <c:crossBetween val="midCat"/>
      </c:valAx>
      <c:spPr>
        <a:gradFill>
          <a:gsLst>
            <a:gs pos="14000">
              <a:srgbClr val="7030A0"/>
            </a:gs>
            <a:gs pos="32000">
              <a:srgbClr val="FF0000"/>
            </a:gs>
            <a:gs pos="49000">
              <a:srgbClr val="FFC000"/>
            </a:gs>
            <a:gs pos="72000">
              <a:srgbClr val="FFFF00"/>
            </a:gs>
            <a:gs pos="96000">
              <a:schemeClr val="accent6">
                <a:lumMod val="50000"/>
                <a:alpha val="80000"/>
              </a:schemeClr>
            </a:gs>
            <a:gs pos="80000">
              <a:srgbClr val="00B050"/>
            </a:gs>
          </a:gsLst>
          <a:lin ang="5400000" scaled="1"/>
        </a:gradFill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0464688000838394"/>
          <c:y val="7.0959357353058125E-2"/>
          <c:w val="0.57458234565088473"/>
          <c:h val="3.40911476974469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Lake &amp; Upper River Water Elevation Forecast(Summer Pool)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995474954358278E-2"/>
          <c:y val="0.11937373737373737"/>
          <c:w val="0.91088074613046621"/>
          <c:h val="0.74310427105702692"/>
        </c:manualLayout>
      </c:layout>
      <c:scatterChart>
        <c:scatterStyle val="smoothMarker"/>
        <c:varyColors val="0"/>
        <c:ser>
          <c:idx val="2"/>
          <c:order val="0"/>
          <c:tx>
            <c:v>Lake Villa</c:v>
          </c:tx>
          <c:spPr>
            <a:ln w="44450" cap="rnd" cmpd="sng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xVal>
            <c:numRef>
              <c:f>'7-Day Forecast'!$C$22:$C$35</c:f>
              <c:numCache>
                <c:formatCode>mm/dd/yy;@</c:formatCode>
                <c:ptCount val="14"/>
                <c:pt idx="0">
                  <c:v>45974</c:v>
                </c:pt>
                <c:pt idx="1">
                  <c:v>45975</c:v>
                </c:pt>
                <c:pt idx="2">
                  <c:v>45976</c:v>
                </c:pt>
                <c:pt idx="3">
                  <c:v>45977</c:v>
                </c:pt>
                <c:pt idx="4">
                  <c:v>45978</c:v>
                </c:pt>
                <c:pt idx="5">
                  <c:v>45979</c:v>
                </c:pt>
                <c:pt idx="6">
                  <c:v>45980</c:v>
                </c:pt>
                <c:pt idx="7">
                  <c:v>45981</c:v>
                </c:pt>
                <c:pt idx="8">
                  <c:v>45982</c:v>
                </c:pt>
                <c:pt idx="9">
                  <c:v>45983</c:v>
                </c:pt>
                <c:pt idx="10">
                  <c:v>45984</c:v>
                </c:pt>
                <c:pt idx="11">
                  <c:v>45985</c:v>
                </c:pt>
                <c:pt idx="12">
                  <c:v>45986</c:v>
                </c:pt>
                <c:pt idx="13">
                  <c:v>45987</c:v>
                </c:pt>
              </c:numCache>
              <c:extLst xmlns:c15="http://schemas.microsoft.com/office/drawing/2012/chart"/>
            </c:numRef>
          </c:xVal>
          <c:yVal>
            <c:numRef>
              <c:f>'7-Day Forecast'!$K$22:$K$35</c:f>
              <c:numCache>
                <c:formatCode>0.00</c:formatCode>
                <c:ptCount val="14"/>
                <c:pt idx="0">
                  <c:v>4.09</c:v>
                </c:pt>
                <c:pt idx="1">
                  <c:v>4.0815900710160742</c:v>
                </c:pt>
                <c:pt idx="2">
                  <c:v>4.0866456349296767</c:v>
                </c:pt>
                <c:pt idx="3">
                  <c:v>4.0918311705721493</c:v>
                </c:pt>
                <c:pt idx="4">
                  <c:v>4.0934159526541034</c:v>
                </c:pt>
                <c:pt idx="5">
                  <c:v>3.991201985702562</c:v>
                </c:pt>
                <c:pt idx="6">
                  <c:v>3.8385987192416491</c:v>
                </c:pt>
                <c:pt idx="7">
                  <c:v>3.6562673998769051</c:v>
                </c:pt>
                <c:pt idx="8">
                  <c:v>3.465294194057047</c:v>
                </c:pt>
                <c:pt idx="9">
                  <c:v>3.2898311412990826</c:v>
                </c:pt>
                <c:pt idx="10">
                  <c:v>3.1378609776754374</c:v>
                </c:pt>
                <c:pt idx="11">
                  <c:v>3.0052056431488028</c:v>
                </c:pt>
                <c:pt idx="12">
                  <c:v>2.8684937089711831</c:v>
                </c:pt>
                <c:pt idx="13">
                  <c:v>2.7306028495055337</c:v>
                </c:pt>
              </c:numCache>
              <c:extLst xmlns:c15="http://schemas.microsoft.com/office/drawing/2012/chart"/>
            </c:numRef>
          </c:yVal>
          <c:smooth val="1"/>
          <c:extLst xmlns:c15="http://schemas.microsoft.com/office/drawing/2012/chart">
            <c:ext xmlns:c16="http://schemas.microsoft.com/office/drawing/2014/chart" uri="{C3380CC4-5D6E-409C-BE32-E72D297353CC}">
              <c16:uniqueId val="{00000000-1590-49DC-BB81-C761B84EB03E}"/>
            </c:ext>
          </c:extLst>
        </c:ser>
        <c:ser>
          <c:idx val="0"/>
          <c:order val="1"/>
          <c:tx>
            <c:v>Johnsburg</c:v>
          </c:tx>
          <c:spPr>
            <a:ln w="25400" cap="rnd">
              <a:solidFill>
                <a:schemeClr val="bg1">
                  <a:lumMod val="7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'7-Day Forecast'!$C$22:$C$35</c:f>
              <c:numCache>
                <c:formatCode>mm/dd/yy;@</c:formatCode>
                <c:ptCount val="14"/>
                <c:pt idx="0">
                  <c:v>45974</c:v>
                </c:pt>
                <c:pt idx="1">
                  <c:v>45975</c:v>
                </c:pt>
                <c:pt idx="2">
                  <c:v>45976</c:v>
                </c:pt>
                <c:pt idx="3">
                  <c:v>45977</c:v>
                </c:pt>
                <c:pt idx="4">
                  <c:v>45978</c:v>
                </c:pt>
                <c:pt idx="5">
                  <c:v>45979</c:v>
                </c:pt>
                <c:pt idx="6">
                  <c:v>45980</c:v>
                </c:pt>
                <c:pt idx="7">
                  <c:v>45981</c:v>
                </c:pt>
                <c:pt idx="8">
                  <c:v>45982</c:v>
                </c:pt>
                <c:pt idx="9">
                  <c:v>45983</c:v>
                </c:pt>
                <c:pt idx="10">
                  <c:v>45984</c:v>
                </c:pt>
                <c:pt idx="11">
                  <c:v>45985</c:v>
                </c:pt>
                <c:pt idx="12">
                  <c:v>45986</c:v>
                </c:pt>
                <c:pt idx="13">
                  <c:v>45987</c:v>
                </c:pt>
              </c:numCache>
            </c:numRef>
          </c:xVal>
          <c:yVal>
            <c:numRef>
              <c:f>'7-Day Forecast'!$M$22:$M$35</c:f>
              <c:numCache>
                <c:formatCode>0.00</c:formatCode>
                <c:ptCount val="14"/>
                <c:pt idx="0">
                  <c:v>4.07</c:v>
                </c:pt>
                <c:pt idx="1">
                  <c:v>4.0615900710160746</c:v>
                </c:pt>
                <c:pt idx="2">
                  <c:v>4.0666456349296771</c:v>
                </c:pt>
                <c:pt idx="3">
                  <c:v>4.0718311705721497</c:v>
                </c:pt>
                <c:pt idx="4">
                  <c:v>4.0734159526541038</c:v>
                </c:pt>
                <c:pt idx="5">
                  <c:v>3.9712019857025624</c:v>
                </c:pt>
                <c:pt idx="6">
                  <c:v>3.8185987192416495</c:v>
                </c:pt>
                <c:pt idx="7">
                  <c:v>3.6362673998769055</c:v>
                </c:pt>
                <c:pt idx="8">
                  <c:v>3.4452941940570474</c:v>
                </c:pt>
                <c:pt idx="9">
                  <c:v>3.269831141299083</c:v>
                </c:pt>
                <c:pt idx="10">
                  <c:v>3.1178609776754378</c:v>
                </c:pt>
                <c:pt idx="11">
                  <c:v>2.9852056431488032</c:v>
                </c:pt>
                <c:pt idx="12">
                  <c:v>2.8484937089711835</c:v>
                </c:pt>
                <c:pt idx="13">
                  <c:v>2.7106028495055341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590-49DC-BB81-C761B84EB03E}"/>
            </c:ext>
          </c:extLst>
        </c:ser>
        <c:ser>
          <c:idx val="1"/>
          <c:order val="2"/>
          <c:tx>
            <c:v>McHenry HW</c:v>
          </c:tx>
          <c:spPr>
            <a:ln w="25400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none"/>
          </c:marker>
          <c:xVal>
            <c:numRef>
              <c:f>'7-Day Forecast'!$C$22:$C$35</c:f>
              <c:numCache>
                <c:formatCode>mm/dd/yy;@</c:formatCode>
                <c:ptCount val="14"/>
                <c:pt idx="0">
                  <c:v>45974</c:v>
                </c:pt>
                <c:pt idx="1">
                  <c:v>45975</c:v>
                </c:pt>
                <c:pt idx="2">
                  <c:v>45976</c:v>
                </c:pt>
                <c:pt idx="3">
                  <c:v>45977</c:v>
                </c:pt>
                <c:pt idx="4">
                  <c:v>45978</c:v>
                </c:pt>
                <c:pt idx="5">
                  <c:v>45979</c:v>
                </c:pt>
                <c:pt idx="6">
                  <c:v>45980</c:v>
                </c:pt>
                <c:pt idx="7">
                  <c:v>45981</c:v>
                </c:pt>
                <c:pt idx="8">
                  <c:v>45982</c:v>
                </c:pt>
                <c:pt idx="9">
                  <c:v>45983</c:v>
                </c:pt>
                <c:pt idx="10">
                  <c:v>45984</c:v>
                </c:pt>
                <c:pt idx="11">
                  <c:v>45985</c:v>
                </c:pt>
                <c:pt idx="12">
                  <c:v>45986</c:v>
                </c:pt>
                <c:pt idx="13">
                  <c:v>45987</c:v>
                </c:pt>
              </c:numCache>
            </c:numRef>
          </c:xVal>
          <c:yVal>
            <c:numRef>
              <c:f>'7-Day Forecast'!$N$22:$N$35</c:f>
              <c:numCache>
                <c:formatCode>0.00</c:formatCode>
                <c:ptCount val="14"/>
                <c:pt idx="0">
                  <c:v>4.0199999999999996</c:v>
                </c:pt>
                <c:pt idx="1">
                  <c:v>4.0115900710160739</c:v>
                </c:pt>
                <c:pt idx="2">
                  <c:v>4.0166456349296764</c:v>
                </c:pt>
                <c:pt idx="3">
                  <c:v>4.021831170572149</c:v>
                </c:pt>
                <c:pt idx="4">
                  <c:v>4.0234159526541031</c:v>
                </c:pt>
                <c:pt idx="5">
                  <c:v>3.9212019857025617</c:v>
                </c:pt>
                <c:pt idx="6">
                  <c:v>3.7685987192416488</c:v>
                </c:pt>
                <c:pt idx="7">
                  <c:v>3.5862673998769048</c:v>
                </c:pt>
                <c:pt idx="8">
                  <c:v>3.3952941940570467</c:v>
                </c:pt>
                <c:pt idx="9">
                  <c:v>3.2198311412990823</c:v>
                </c:pt>
                <c:pt idx="10">
                  <c:v>3.0678609776754371</c:v>
                </c:pt>
                <c:pt idx="11">
                  <c:v>2.9352056431488025</c:v>
                </c:pt>
                <c:pt idx="12">
                  <c:v>2.7984937089711828</c:v>
                </c:pt>
                <c:pt idx="13">
                  <c:v>2.6606028495055334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1590-49DC-BB81-C761B84EB03E}"/>
            </c:ext>
          </c:extLst>
        </c:ser>
        <c:ser>
          <c:idx val="3"/>
          <c:order val="3"/>
          <c:tx>
            <c:v>Today</c:v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('7-Day Forecast'!$A$15,'7-Day Forecast'!$A$15)</c:f>
              <c:numCache>
                <c:formatCode>m/d/yyyy</c:formatCode>
                <c:ptCount val="2"/>
                <c:pt idx="0">
                  <c:v>45974</c:v>
                </c:pt>
                <c:pt idx="1">
                  <c:v>45974</c:v>
                </c:pt>
              </c:numCache>
            </c:numRef>
          </c:xVal>
          <c:yVal>
            <c:numLit>
              <c:formatCode>General</c:formatCode>
              <c:ptCount val="2"/>
              <c:pt idx="0">
                <c:v>0</c:v>
              </c:pt>
              <c:pt idx="1">
                <c:v>10</c:v>
              </c:pt>
            </c:numLit>
          </c:yVal>
          <c:smooth val="1"/>
          <c:extLst>
            <c:ext xmlns:c16="http://schemas.microsoft.com/office/drawing/2014/chart" uri="{C3380CC4-5D6E-409C-BE32-E72D297353CC}">
              <c16:uniqueId val="{00000003-1590-49DC-BB81-C761B84EB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331520"/>
        <c:axId val="102333056"/>
        <c:extLst/>
      </c:scatterChart>
      <c:valAx>
        <c:axId val="102331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Forecast by Day</a:t>
                </a:r>
              </a:p>
            </c:rich>
          </c:tx>
          <c:layout>
            <c:manualLayout>
              <c:xMode val="edge"/>
              <c:yMode val="edge"/>
              <c:x val="0.48345783383666757"/>
              <c:y val="0.955807842201543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m/dd/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333056"/>
        <c:crosses val="autoZero"/>
        <c:crossBetween val="midCat"/>
        <c:majorUnit val="1"/>
      </c:valAx>
      <c:valAx>
        <c:axId val="102333056"/>
        <c:scaling>
          <c:orientation val="minMax"/>
          <c:max val="7"/>
          <c:min val="2.5"/>
        </c:scaling>
        <c:delete val="0"/>
        <c:axPos val="l"/>
        <c:majorGridlines>
          <c:spPr>
            <a:ln w="19050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Gage Height (feet)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331520"/>
        <c:crosses val="autoZero"/>
        <c:crossBetween val="midCat"/>
        <c:majorUnit val="0.5"/>
        <c:minorUnit val="0.1"/>
      </c:valAx>
      <c:spPr>
        <a:gradFill>
          <a:gsLst>
            <a:gs pos="10000">
              <a:srgbClr val="7030A0"/>
            </a:gs>
            <a:gs pos="22000">
              <a:srgbClr val="FF0000"/>
            </a:gs>
            <a:gs pos="40000">
              <a:srgbClr val="FFC000"/>
            </a:gs>
            <a:gs pos="55000">
              <a:srgbClr val="FFFF00"/>
            </a:gs>
            <a:gs pos="82000">
              <a:schemeClr val="accent6">
                <a:lumMod val="50000"/>
                <a:alpha val="80000"/>
              </a:schemeClr>
            </a:gs>
            <a:gs pos="66000">
              <a:srgbClr val="00B050"/>
            </a:gs>
          </a:gsLst>
          <a:lin ang="5400000" scaled="1"/>
        </a:gradFill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0464688000838394"/>
          <c:y val="7.0959357353058125E-2"/>
          <c:w val="0.57458234565088473"/>
          <c:h val="3.40911476974469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Lower River Water Elevation Forecast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2995474954358278E-2"/>
          <c:y val="0.11937373737373737"/>
          <c:w val="0.91088074613046621"/>
          <c:h val="0.74310427105702692"/>
        </c:manualLayout>
      </c:layout>
      <c:scatterChart>
        <c:scatterStyle val="smoothMarker"/>
        <c:varyColors val="0"/>
        <c:ser>
          <c:idx val="1"/>
          <c:order val="0"/>
          <c:tx>
            <c:v>McHenry TW</c:v>
          </c:tx>
          <c:spPr>
            <a:ln w="25400" cap="rnd">
              <a:solidFill>
                <a:schemeClr val="tx1"/>
              </a:solidFill>
              <a:prstDash val="lgDash"/>
              <a:round/>
            </a:ln>
            <a:effectLst/>
          </c:spPr>
          <c:marker>
            <c:symbol val="none"/>
          </c:marker>
          <c:xVal>
            <c:numRef>
              <c:f>'7-Day Forecast'!$C$22:$C$35</c:f>
              <c:numCache>
                <c:formatCode>mm/dd/yy;@</c:formatCode>
                <c:ptCount val="14"/>
                <c:pt idx="0">
                  <c:v>45974</c:v>
                </c:pt>
                <c:pt idx="1">
                  <c:v>45975</c:v>
                </c:pt>
                <c:pt idx="2">
                  <c:v>45976</c:v>
                </c:pt>
                <c:pt idx="3">
                  <c:v>45977</c:v>
                </c:pt>
                <c:pt idx="4">
                  <c:v>45978</c:v>
                </c:pt>
                <c:pt idx="5">
                  <c:v>45979</c:v>
                </c:pt>
                <c:pt idx="6">
                  <c:v>45980</c:v>
                </c:pt>
                <c:pt idx="7">
                  <c:v>45981</c:v>
                </c:pt>
                <c:pt idx="8">
                  <c:v>45982</c:v>
                </c:pt>
                <c:pt idx="9">
                  <c:v>45983</c:v>
                </c:pt>
                <c:pt idx="10">
                  <c:v>45984</c:v>
                </c:pt>
                <c:pt idx="11">
                  <c:v>45985</c:v>
                </c:pt>
                <c:pt idx="12">
                  <c:v>45986</c:v>
                </c:pt>
                <c:pt idx="13">
                  <c:v>45987</c:v>
                </c:pt>
              </c:numCache>
            </c:numRef>
          </c:xVal>
          <c:yVal>
            <c:numRef>
              <c:f>'7-Day Forecast'!$AD$5:$AD$19</c:f>
              <c:numCache>
                <c:formatCode>0.00</c:formatCode>
                <c:ptCount val="15"/>
                <c:pt idx="0">
                  <c:v>0.86670272468975473</c:v>
                </c:pt>
                <c:pt idx="1">
                  <c:v>0.86623599948912244</c:v>
                </c:pt>
                <c:pt idx="2">
                  <c:v>0.86651104415149582</c:v>
                </c:pt>
                <c:pt idx="3">
                  <c:v>0.86681044514754402</c:v>
                </c:pt>
                <c:pt idx="4">
                  <c:v>1.1558797346198422</c:v>
                </c:pt>
                <c:pt idx="5">
                  <c:v>1.3069717809271735</c:v>
                </c:pt>
                <c:pt idx="6">
                  <c:v>1.4668816118324519</c:v>
                </c:pt>
                <c:pt idx="7">
                  <c:v>1.5683682819784912</c:v>
                </c:pt>
                <c:pt idx="8">
                  <c:v>1.6226237908466312</c:v>
                </c:pt>
                <c:pt idx="9">
                  <c:v>1.6482843898943509</c:v>
                </c:pt>
                <c:pt idx="10">
                  <c:v>1.6718855634912626</c:v>
                </c:pt>
                <c:pt idx="11">
                  <c:v>1.7458848755782188</c:v>
                </c:pt>
                <c:pt idx="12">
                  <c:v>1.768284110119394</c:v>
                </c:pt>
                <c:pt idx="13">
                  <c:v>1.7919976113599971</c:v>
                </c:pt>
                <c:pt idx="14">
                  <c:v>1.8133176807059379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435-403F-856D-0B09A8D70779}"/>
            </c:ext>
          </c:extLst>
        </c:ser>
        <c:ser>
          <c:idx val="3"/>
          <c:order val="1"/>
          <c:tx>
            <c:v>Today</c:v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('7-Day Forecast'!$A$15,'7-Day Forecast'!$A$15)</c:f>
              <c:numCache>
                <c:formatCode>m/d/yyyy</c:formatCode>
                <c:ptCount val="2"/>
                <c:pt idx="0">
                  <c:v>45974</c:v>
                </c:pt>
                <c:pt idx="1">
                  <c:v>45974</c:v>
                </c:pt>
              </c:numCache>
            </c:numRef>
          </c:xVal>
          <c:yVal>
            <c:numLit>
              <c:formatCode>General</c:formatCode>
              <c:ptCount val="2"/>
              <c:pt idx="0">
                <c:v>0</c:v>
              </c:pt>
              <c:pt idx="1">
                <c:v>10</c:v>
              </c:pt>
            </c:numLit>
          </c:yVal>
          <c:smooth val="1"/>
          <c:extLst>
            <c:ext xmlns:c16="http://schemas.microsoft.com/office/drawing/2014/chart" uri="{C3380CC4-5D6E-409C-BE32-E72D297353CC}">
              <c16:uniqueId val="{00000001-2435-403F-856D-0B09A8D707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2331520"/>
        <c:axId val="102333056"/>
        <c:extLst/>
      </c:scatterChart>
      <c:valAx>
        <c:axId val="102331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Forecast by Day</a:t>
                </a:r>
              </a:p>
            </c:rich>
          </c:tx>
          <c:layout>
            <c:manualLayout>
              <c:xMode val="edge"/>
              <c:yMode val="edge"/>
              <c:x val="0.48345783383666757"/>
              <c:y val="0.955807842201543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m/dd/yy;@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333056"/>
        <c:crosses val="autoZero"/>
        <c:crossBetween val="midCat"/>
        <c:majorUnit val="1"/>
      </c:valAx>
      <c:valAx>
        <c:axId val="102333056"/>
        <c:scaling>
          <c:orientation val="minMax"/>
          <c:max val="7"/>
          <c:min val="0"/>
        </c:scaling>
        <c:delete val="0"/>
        <c:axPos val="l"/>
        <c:majorGridlines>
          <c:spPr>
            <a:ln w="19050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Gage Height (feet)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in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331520"/>
        <c:crosses val="autoZero"/>
        <c:crossBetween val="midCat"/>
        <c:majorUnit val="0.5"/>
        <c:minorUnit val="0.1"/>
      </c:valAx>
      <c:spPr>
        <a:gradFill>
          <a:gsLst>
            <a:gs pos="4000">
              <a:srgbClr val="7030A0"/>
            </a:gs>
            <a:gs pos="13761">
              <a:srgbClr val="FF0000"/>
            </a:gs>
            <a:gs pos="31000">
              <a:srgbClr val="FFC000"/>
            </a:gs>
            <a:gs pos="60000">
              <a:srgbClr val="FFFF00"/>
            </a:gs>
            <a:gs pos="85000">
              <a:schemeClr val="accent6">
                <a:lumMod val="50000"/>
                <a:alpha val="80000"/>
              </a:schemeClr>
            </a:gs>
            <a:gs pos="77000">
              <a:srgbClr val="00B050"/>
            </a:gs>
          </a:gsLst>
          <a:lin ang="5400000" scaled="1"/>
        </a:gradFill>
        <a:ln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0.20464688000838394"/>
          <c:y val="7.0959357353058125E-2"/>
          <c:w val="0.57458234565088473"/>
          <c:h val="3.40911476974469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0.84691</cdr:x>
      <cdr:y>0.43703</cdr:y>
    </cdr:from>
    <cdr:to>
      <cdr:x>0.93648</cdr:x>
      <cdr:y>0.48193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92BA0B64-2186-2CF3-BC66-771850F4D8C4}"/>
            </a:ext>
          </a:extLst>
        </cdr:cNvPr>
        <cdr:cNvSpPr txBox="1"/>
      </cdr:nvSpPr>
      <cdr:spPr>
        <a:xfrm xmlns:a="http://schemas.openxmlformats.org/drawingml/2006/main">
          <a:off x="7340804" y="2750356"/>
          <a:ext cx="776371" cy="28256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Flooding</a:t>
          </a:r>
        </a:p>
      </cdr:txBody>
    </cdr:sp>
  </cdr:relSizeAnchor>
  <cdr:relSizeAnchor xmlns:cdr="http://schemas.openxmlformats.org/drawingml/2006/chartDrawing">
    <cdr:from>
      <cdr:x>0.8412</cdr:x>
      <cdr:y>0.56825</cdr:y>
    </cdr:from>
    <cdr:to>
      <cdr:x>0.94788</cdr:x>
      <cdr:y>0.61314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FA7445A8-E4AF-26B9-AA23-4AF7C82B2DC6}"/>
            </a:ext>
          </a:extLst>
        </cdr:cNvPr>
        <cdr:cNvSpPr txBox="1"/>
      </cdr:nvSpPr>
      <cdr:spPr>
        <a:xfrm xmlns:a="http://schemas.openxmlformats.org/drawingml/2006/main">
          <a:off x="7291311" y="3576155"/>
          <a:ext cx="924676" cy="28250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High</a:t>
          </a:r>
          <a:r>
            <a:rPr lang="en-US" sz="1100" baseline="0"/>
            <a:t> levels</a:t>
          </a:r>
          <a:endParaRPr lang="en-US" sz="1100"/>
        </a:p>
      </cdr:txBody>
    </cdr:sp>
  </cdr:relSizeAnchor>
  <cdr:relSizeAnchor xmlns:cdr="http://schemas.openxmlformats.org/drawingml/2006/chartDrawing">
    <cdr:from>
      <cdr:x>0.84365</cdr:x>
      <cdr:y>0.80831</cdr:y>
    </cdr:from>
    <cdr:to>
      <cdr:x>0.95277</cdr:x>
      <cdr:y>0.8532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66CA0551-2825-FD0D-CE77-EB5C0866CB76}"/>
            </a:ext>
          </a:extLst>
        </cdr:cNvPr>
        <cdr:cNvSpPr txBox="1"/>
      </cdr:nvSpPr>
      <cdr:spPr>
        <a:xfrm xmlns:a="http://schemas.openxmlformats.org/drawingml/2006/main">
          <a:off x="7309572" y="5081441"/>
          <a:ext cx="945428" cy="28220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Low Levels</a:t>
          </a:r>
        </a:p>
      </cdr:txBody>
    </cdr:sp>
  </cdr:relSizeAnchor>
  <cdr:relSizeAnchor xmlns:cdr="http://schemas.openxmlformats.org/drawingml/2006/chartDrawing">
    <cdr:from>
      <cdr:x>0.84299</cdr:x>
      <cdr:y>0.71628</cdr:y>
    </cdr:from>
    <cdr:to>
      <cdr:x>0.95277</cdr:x>
      <cdr:y>0.76117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21E28601-EF3F-2153-017C-491B7F5B0E30}"/>
            </a:ext>
          </a:extLst>
        </cdr:cNvPr>
        <cdr:cNvSpPr txBox="1"/>
      </cdr:nvSpPr>
      <cdr:spPr>
        <a:xfrm xmlns:a="http://schemas.openxmlformats.org/drawingml/2006/main">
          <a:off x="7303865" y="4502880"/>
          <a:ext cx="951135" cy="28220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Ideal</a:t>
          </a:r>
          <a:r>
            <a:rPr lang="en-US" sz="1100" baseline="0"/>
            <a:t> levels</a:t>
          </a:r>
          <a:endParaRPr lang="en-US" sz="1100"/>
        </a:p>
      </cdr:txBody>
    </cdr:sp>
  </cdr:relSizeAnchor>
  <cdr:relSizeAnchor xmlns:cdr="http://schemas.openxmlformats.org/drawingml/2006/chartDrawing">
    <cdr:from>
      <cdr:x>0.11386</cdr:x>
      <cdr:y>0.84611</cdr:y>
    </cdr:from>
    <cdr:to>
      <cdr:x>0.15539</cdr:x>
      <cdr:y>0.9662</cdr:y>
    </cdr:to>
    <cdr:sp macro="" textlink="">
      <cdr:nvSpPr>
        <cdr:cNvPr id="6" name="Oval 5">
          <a:extLst xmlns:a="http://schemas.openxmlformats.org/drawingml/2006/main">
            <a:ext uri="{FF2B5EF4-FFF2-40B4-BE49-F238E27FC236}">
              <a16:creationId xmlns:a16="http://schemas.microsoft.com/office/drawing/2014/main" id="{ED544F46-6071-3BE2-1F65-CA3ABB3690C8}"/>
            </a:ext>
          </a:extLst>
        </cdr:cNvPr>
        <cdr:cNvSpPr/>
      </cdr:nvSpPr>
      <cdr:spPr bwMode="auto">
        <a:xfrm xmlns:a="http://schemas.openxmlformats.org/drawingml/2006/main">
          <a:off x="985691" y="5319054"/>
          <a:ext cx="359532" cy="754945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  <a:headEnd type="none" w="med" len="med"/>
          <a:tailEnd type="none" w="med" len="med"/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0.22076</cdr:x>
      <cdr:y>0.51119</cdr:y>
    </cdr:from>
    <cdr:to>
      <cdr:x>0.39573</cdr:x>
      <cdr:y>0.59642</cdr:y>
    </cdr:to>
    <cdr:sp macro="" textlink="">
      <cdr:nvSpPr>
        <cdr:cNvPr id="7" name="Speech Bubble: Rectangle with Corners Rounded 6">
          <a:extLst xmlns:a="http://schemas.openxmlformats.org/drawingml/2006/main">
            <a:ext uri="{FF2B5EF4-FFF2-40B4-BE49-F238E27FC236}">
              <a16:creationId xmlns:a16="http://schemas.microsoft.com/office/drawing/2014/main" id="{EE78CF82-ABE2-C377-C977-52A156E2075B}"/>
            </a:ext>
          </a:extLst>
        </cdr:cNvPr>
        <cdr:cNvSpPr/>
      </cdr:nvSpPr>
      <cdr:spPr bwMode="auto">
        <a:xfrm xmlns:a="http://schemas.openxmlformats.org/drawingml/2006/main">
          <a:off x="1513995" y="2545580"/>
          <a:ext cx="1199944" cy="424392"/>
        </a:xfrm>
        <a:prstGeom xmlns:a="http://schemas.openxmlformats.org/drawingml/2006/main" prst="wedgeRoundRectCallout">
          <a:avLst>
            <a:gd name="adj1" fmla="val -98954"/>
            <a:gd name="adj2" fmla="val 314946"/>
            <a:gd name="adj3" fmla="val 16667"/>
          </a:avLst>
        </a:prstGeom>
        <a:solidFill xmlns:a="http://schemas.openxmlformats.org/drawingml/2006/main">
          <a:schemeClr val="accent1">
            <a:lumMod val="20000"/>
            <a:lumOff val="80000"/>
          </a:schemeClr>
        </a:solidFill>
        <a:ln xmlns:a="http://schemas.openxmlformats.org/drawingml/2006/main" w="9525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r>
            <a:rPr lang="en-US"/>
            <a:t>Inflows =</a:t>
          </a:r>
          <a:r>
            <a:rPr lang="en-US" baseline="0"/>
            <a:t> 359</a:t>
          </a:r>
          <a:r>
            <a:rPr lang="en-US"/>
            <a:t> cfs   Outflows</a:t>
          </a:r>
          <a:r>
            <a:rPr lang="en-US" baseline="0"/>
            <a:t> = 398 cfs</a:t>
          </a:r>
          <a:endParaRPr lang="en-US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0.84243</cdr:x>
      <cdr:y>0.26341</cdr:y>
    </cdr:from>
    <cdr:to>
      <cdr:x>0.93364</cdr:x>
      <cdr:y>0.30831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92BA0B64-2186-2CF3-BC66-771850F4D8C4}"/>
            </a:ext>
          </a:extLst>
        </cdr:cNvPr>
        <cdr:cNvSpPr txBox="1"/>
      </cdr:nvSpPr>
      <cdr:spPr>
        <a:xfrm xmlns:a="http://schemas.openxmlformats.org/drawingml/2006/main">
          <a:off x="7301955" y="1658003"/>
          <a:ext cx="790586" cy="28262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Flooding</a:t>
          </a:r>
        </a:p>
      </cdr:txBody>
    </cdr:sp>
  </cdr:relSizeAnchor>
  <cdr:relSizeAnchor xmlns:cdr="http://schemas.openxmlformats.org/drawingml/2006/chartDrawing">
    <cdr:from>
      <cdr:x>0.82848</cdr:x>
      <cdr:y>0.42498</cdr:y>
    </cdr:from>
    <cdr:to>
      <cdr:x>0.94819</cdr:x>
      <cdr:y>0.46987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FA7445A8-E4AF-26B9-AA23-4AF7C82B2DC6}"/>
            </a:ext>
          </a:extLst>
        </cdr:cNvPr>
        <cdr:cNvSpPr txBox="1"/>
      </cdr:nvSpPr>
      <cdr:spPr>
        <a:xfrm xmlns:a="http://schemas.openxmlformats.org/drawingml/2006/main">
          <a:off x="7181045" y="2674987"/>
          <a:ext cx="1037616" cy="282557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High</a:t>
          </a:r>
          <a:r>
            <a:rPr lang="en-US" sz="1100" baseline="0"/>
            <a:t> levels</a:t>
          </a:r>
          <a:endParaRPr lang="en-US" sz="1100"/>
        </a:p>
      </cdr:txBody>
    </cdr:sp>
  </cdr:relSizeAnchor>
  <cdr:relSizeAnchor xmlns:cdr="http://schemas.openxmlformats.org/drawingml/2006/chartDrawing">
    <cdr:from>
      <cdr:x>0.83964</cdr:x>
      <cdr:y>0.73304</cdr:y>
    </cdr:from>
    <cdr:to>
      <cdr:x>0.94616</cdr:x>
      <cdr:y>0.77793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66CA0551-2825-FD0D-CE77-EB5C0866CB76}"/>
            </a:ext>
          </a:extLst>
        </cdr:cNvPr>
        <cdr:cNvSpPr txBox="1"/>
      </cdr:nvSpPr>
      <cdr:spPr>
        <a:xfrm xmlns:a="http://schemas.openxmlformats.org/drawingml/2006/main">
          <a:off x="7277766" y="4614105"/>
          <a:ext cx="923289" cy="282557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Low</a:t>
          </a:r>
          <a:r>
            <a:rPr lang="en-US" sz="1100" baseline="0"/>
            <a:t> levels</a:t>
          </a:r>
          <a:endParaRPr lang="en-US" sz="1100"/>
        </a:p>
      </cdr:txBody>
    </cdr:sp>
  </cdr:relSizeAnchor>
  <cdr:relSizeAnchor xmlns:cdr="http://schemas.openxmlformats.org/drawingml/2006/chartDrawing">
    <cdr:from>
      <cdr:x>0.83679</cdr:x>
      <cdr:y>0.58819</cdr:y>
    </cdr:from>
    <cdr:to>
      <cdr:x>0.94819</cdr:x>
      <cdr:y>0.63308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21E28601-EF3F-2153-017C-491B7F5B0E30}"/>
            </a:ext>
          </a:extLst>
        </cdr:cNvPr>
        <cdr:cNvSpPr txBox="1"/>
      </cdr:nvSpPr>
      <cdr:spPr>
        <a:xfrm xmlns:a="http://schemas.openxmlformats.org/drawingml/2006/main">
          <a:off x="7253063" y="3702354"/>
          <a:ext cx="965588" cy="282557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Ideal</a:t>
          </a:r>
          <a:r>
            <a:rPr lang="en-US" sz="1100" baseline="0"/>
            <a:t> levels</a:t>
          </a:r>
          <a:endParaRPr lang="en-US" sz="1100"/>
        </a:p>
      </cdr:txBody>
    </cdr:sp>
  </cdr:relSizeAnchor>
  <cdr:relSizeAnchor xmlns:cdr="http://schemas.openxmlformats.org/drawingml/2006/chartDrawing">
    <cdr:from>
      <cdr:x>0.11397</cdr:x>
      <cdr:y>0.84456</cdr:y>
    </cdr:from>
    <cdr:to>
      <cdr:x>0.1555</cdr:x>
      <cdr:y>0.96465</cdr:y>
    </cdr:to>
    <cdr:sp macro="" textlink="">
      <cdr:nvSpPr>
        <cdr:cNvPr id="6" name="Oval 5">
          <a:extLst xmlns:a="http://schemas.openxmlformats.org/drawingml/2006/main">
            <a:ext uri="{FF2B5EF4-FFF2-40B4-BE49-F238E27FC236}">
              <a16:creationId xmlns:a16="http://schemas.microsoft.com/office/drawing/2014/main" id="{ED544F46-6071-3BE2-1F65-CA3ABB3690C8}"/>
            </a:ext>
          </a:extLst>
        </cdr:cNvPr>
        <cdr:cNvSpPr/>
      </cdr:nvSpPr>
      <cdr:spPr bwMode="auto">
        <a:xfrm xmlns:a="http://schemas.openxmlformats.org/drawingml/2006/main">
          <a:off x="986616" y="5309304"/>
          <a:ext cx="359532" cy="75494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  <a:headEnd type="none" w="med" len="med"/>
          <a:tailEnd type="none" w="med" len="med"/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0.26553</cdr:x>
      <cdr:y>0.30332</cdr:y>
    </cdr:from>
    <cdr:to>
      <cdr:x>0.4896</cdr:x>
      <cdr:y>0.41437</cdr:y>
    </cdr:to>
    <cdr:sp macro="" textlink="">
      <cdr:nvSpPr>
        <cdr:cNvPr id="7" name="Speech Bubble: Rectangle with Corners Rounded 6">
          <a:extLst xmlns:a="http://schemas.openxmlformats.org/drawingml/2006/main">
            <a:ext uri="{FF2B5EF4-FFF2-40B4-BE49-F238E27FC236}">
              <a16:creationId xmlns:a16="http://schemas.microsoft.com/office/drawing/2014/main" id="{3516AD20-1419-FC25-616A-BAAB66B30F62}"/>
            </a:ext>
          </a:extLst>
        </cdr:cNvPr>
        <cdr:cNvSpPr/>
      </cdr:nvSpPr>
      <cdr:spPr bwMode="auto">
        <a:xfrm xmlns:a="http://schemas.openxmlformats.org/drawingml/2006/main">
          <a:off x="1821005" y="1510039"/>
          <a:ext cx="1536672" cy="552847"/>
        </a:xfrm>
        <a:prstGeom xmlns:a="http://schemas.openxmlformats.org/drawingml/2006/main" prst="wedgeRoundRectCallout">
          <a:avLst>
            <a:gd name="adj1" fmla="val -106693"/>
            <a:gd name="adj2" fmla="val 217552"/>
            <a:gd name="adj3" fmla="val 16667"/>
          </a:avLst>
        </a:prstGeom>
        <a:solidFill xmlns:a="http://schemas.openxmlformats.org/drawingml/2006/main">
          <a:schemeClr val="accent1">
            <a:lumMod val="20000"/>
            <a:lumOff val="80000"/>
          </a:schemeClr>
        </a:solidFill>
        <a:ln xmlns:a="http://schemas.openxmlformats.org/drawingml/2006/main" w="9525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/>
            <a:t>Lake Villa =</a:t>
          </a:r>
          <a:r>
            <a:rPr lang="en-US" baseline="0"/>
            <a:t> 4.09 ft</a:t>
          </a:r>
        </a:p>
        <a:p xmlns:a="http://schemas.openxmlformats.org/drawingml/2006/main">
          <a:r>
            <a:rPr lang="en-US" baseline="0"/>
            <a:t>Johnsburg  = 4.07 ft</a:t>
          </a:r>
        </a:p>
        <a:p xmlns:a="http://schemas.openxmlformats.org/drawingml/2006/main">
          <a:r>
            <a:rPr lang="en-US" baseline="0"/>
            <a:t>McHenry HW = 4.02 ft</a:t>
          </a:r>
          <a:endParaRPr lang="en-US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0.84691</cdr:x>
      <cdr:y>0.39282</cdr:y>
    </cdr:from>
    <cdr:to>
      <cdr:x>0.94788</cdr:x>
      <cdr:y>0.43772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92BA0B64-2186-2CF3-BC66-771850F4D8C4}"/>
            </a:ext>
          </a:extLst>
        </cdr:cNvPr>
        <cdr:cNvSpPr txBox="1"/>
      </cdr:nvSpPr>
      <cdr:spPr>
        <a:xfrm xmlns:a="http://schemas.openxmlformats.org/drawingml/2006/main">
          <a:off x="7337800" y="2469444"/>
          <a:ext cx="874867" cy="28226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/>
            <a:t>Flooding</a:t>
          </a:r>
        </a:p>
      </cdr:txBody>
    </cdr:sp>
  </cdr:relSizeAnchor>
  <cdr:relSizeAnchor xmlns:cdr="http://schemas.openxmlformats.org/drawingml/2006/chartDrawing">
    <cdr:from>
      <cdr:x>0.83305</cdr:x>
      <cdr:y>0.49741</cdr:y>
    </cdr:from>
    <cdr:to>
      <cdr:x>0.95277</cdr:x>
      <cdr:y>0.5423</cdr:y>
    </cdr:to>
    <cdr:sp macro="" textlink="">
      <cdr:nvSpPr>
        <cdr:cNvPr id="3" name="TextBox 1">
          <a:extLst xmlns:a="http://schemas.openxmlformats.org/drawingml/2006/main">
            <a:ext uri="{FF2B5EF4-FFF2-40B4-BE49-F238E27FC236}">
              <a16:creationId xmlns:a16="http://schemas.microsoft.com/office/drawing/2014/main" id="{FA7445A8-E4AF-26B9-AA23-4AF7C82B2DC6}"/>
            </a:ext>
          </a:extLst>
        </cdr:cNvPr>
        <cdr:cNvSpPr txBox="1"/>
      </cdr:nvSpPr>
      <cdr:spPr>
        <a:xfrm xmlns:a="http://schemas.openxmlformats.org/drawingml/2006/main">
          <a:off x="7217736" y="3126977"/>
          <a:ext cx="1037264" cy="28220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High</a:t>
          </a:r>
          <a:r>
            <a:rPr lang="en-US" sz="1100" baseline="0"/>
            <a:t> levels</a:t>
          </a:r>
          <a:endParaRPr lang="en-US" sz="1100"/>
        </a:p>
      </cdr:txBody>
    </cdr:sp>
  </cdr:relSizeAnchor>
  <cdr:relSizeAnchor xmlns:cdr="http://schemas.openxmlformats.org/drawingml/2006/chartDrawing">
    <cdr:from>
      <cdr:x>0.84055</cdr:x>
      <cdr:y>0.78923</cdr:y>
    </cdr:from>
    <cdr:to>
      <cdr:x>0.95114</cdr:x>
      <cdr:y>0.83412</cdr:y>
    </cdr:to>
    <cdr:sp macro="" textlink="">
      <cdr:nvSpPr>
        <cdr:cNvPr id="4" name="TextBox 1">
          <a:extLst xmlns:a="http://schemas.openxmlformats.org/drawingml/2006/main">
            <a:ext uri="{FF2B5EF4-FFF2-40B4-BE49-F238E27FC236}">
              <a16:creationId xmlns:a16="http://schemas.microsoft.com/office/drawing/2014/main" id="{66CA0551-2825-FD0D-CE77-EB5C0866CB76}"/>
            </a:ext>
          </a:extLst>
        </cdr:cNvPr>
        <cdr:cNvSpPr txBox="1"/>
      </cdr:nvSpPr>
      <cdr:spPr>
        <a:xfrm xmlns:a="http://schemas.openxmlformats.org/drawingml/2006/main">
          <a:off x="7282721" y="4961497"/>
          <a:ext cx="958168" cy="28220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Low</a:t>
          </a:r>
          <a:r>
            <a:rPr lang="en-US" sz="1100" baseline="0"/>
            <a:t> levels</a:t>
          </a:r>
          <a:endParaRPr lang="en-US" sz="1100"/>
        </a:p>
      </cdr:txBody>
    </cdr:sp>
  </cdr:relSizeAnchor>
  <cdr:relSizeAnchor xmlns:cdr="http://schemas.openxmlformats.org/drawingml/2006/chartDrawing">
    <cdr:from>
      <cdr:x>0.83404</cdr:x>
      <cdr:y>0.65231</cdr:y>
    </cdr:from>
    <cdr:to>
      <cdr:x>0.95358</cdr:x>
      <cdr:y>0.6972</cdr:y>
    </cdr:to>
    <cdr:sp macro="" textlink="">
      <cdr:nvSpPr>
        <cdr:cNvPr id="5" name="TextBox 1">
          <a:extLst xmlns:a="http://schemas.openxmlformats.org/drawingml/2006/main">
            <a:ext uri="{FF2B5EF4-FFF2-40B4-BE49-F238E27FC236}">
              <a16:creationId xmlns:a16="http://schemas.microsoft.com/office/drawing/2014/main" id="{21E28601-EF3F-2153-017C-491B7F5B0E30}"/>
            </a:ext>
          </a:extLst>
        </cdr:cNvPr>
        <cdr:cNvSpPr txBox="1"/>
      </cdr:nvSpPr>
      <cdr:spPr>
        <a:xfrm xmlns:a="http://schemas.openxmlformats.org/drawingml/2006/main">
          <a:off x="7226316" y="4100722"/>
          <a:ext cx="1035740" cy="28220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66000"/>
          </a:schemeClr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Ideal</a:t>
          </a:r>
          <a:r>
            <a:rPr lang="en-US" sz="1100" baseline="0"/>
            <a:t> levels</a:t>
          </a:r>
          <a:endParaRPr lang="en-US" sz="1100"/>
        </a:p>
      </cdr:txBody>
    </cdr:sp>
  </cdr:relSizeAnchor>
  <cdr:relSizeAnchor xmlns:cdr="http://schemas.openxmlformats.org/drawingml/2006/chartDrawing">
    <cdr:from>
      <cdr:x>0.11316</cdr:x>
      <cdr:y>0.84624</cdr:y>
    </cdr:from>
    <cdr:to>
      <cdr:x>0.15469</cdr:x>
      <cdr:y>0.96633</cdr:y>
    </cdr:to>
    <cdr:sp macro="" textlink="">
      <cdr:nvSpPr>
        <cdr:cNvPr id="6" name="Oval 5">
          <a:extLst xmlns:a="http://schemas.openxmlformats.org/drawingml/2006/main">
            <a:ext uri="{FF2B5EF4-FFF2-40B4-BE49-F238E27FC236}">
              <a16:creationId xmlns:a16="http://schemas.microsoft.com/office/drawing/2014/main" id="{ED544F46-6071-3BE2-1F65-CA3ABB3690C8}"/>
            </a:ext>
          </a:extLst>
        </cdr:cNvPr>
        <cdr:cNvSpPr/>
      </cdr:nvSpPr>
      <cdr:spPr bwMode="auto">
        <a:xfrm xmlns:a="http://schemas.openxmlformats.org/drawingml/2006/main">
          <a:off x="979604" y="5319888"/>
          <a:ext cx="359532" cy="754946"/>
        </a:xfrm>
        <a:prstGeom xmlns:a="http://schemas.openxmlformats.org/drawingml/2006/main" prst="ellipse">
          <a:avLst/>
        </a:prstGeom>
        <a:noFill xmlns:a="http://schemas.openxmlformats.org/drawingml/2006/main"/>
        <a:ln xmlns:a="http://schemas.openxmlformats.org/drawingml/2006/main">
          <a:solidFill>
            <a:srgbClr val="FF0000"/>
          </a:solidFill>
          <a:headEnd type="none" w="med" len="med"/>
          <a:tailEnd type="none" w="med" len="med"/>
        </a:ln>
      </cdr:spPr>
      <cdr:style>
        <a:lnRef xmlns:a="http://schemas.openxmlformats.org/drawingml/2006/main" idx="2">
          <a:schemeClr val="accent2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0.23086</cdr:x>
      <cdr:y>0.54354</cdr:y>
    </cdr:from>
    <cdr:to>
      <cdr:x>0.38869</cdr:x>
      <cdr:y>0.57279</cdr:y>
    </cdr:to>
    <cdr:sp macro="" textlink="">
      <cdr:nvSpPr>
        <cdr:cNvPr id="7" name="Speech Bubble: Rectangle with Corners Rounded 6">
          <a:extLst xmlns:a="http://schemas.openxmlformats.org/drawingml/2006/main">
            <a:ext uri="{FF2B5EF4-FFF2-40B4-BE49-F238E27FC236}">
              <a16:creationId xmlns:a16="http://schemas.microsoft.com/office/drawing/2014/main" id="{D423D75D-72A1-E433-346C-973D260F5157}"/>
            </a:ext>
          </a:extLst>
        </cdr:cNvPr>
        <cdr:cNvSpPr/>
      </cdr:nvSpPr>
      <cdr:spPr bwMode="auto">
        <a:xfrm xmlns:a="http://schemas.openxmlformats.org/drawingml/2006/main">
          <a:off x="2001037" y="3420660"/>
          <a:ext cx="1368031" cy="184080"/>
        </a:xfrm>
        <a:prstGeom xmlns:a="http://schemas.openxmlformats.org/drawingml/2006/main" prst="wedgeRoundRectCallout">
          <a:avLst>
            <a:gd name="adj1" fmla="val -111297"/>
            <a:gd name="adj2" fmla="val 721915"/>
            <a:gd name="adj3" fmla="val 16667"/>
          </a:avLst>
        </a:prstGeom>
        <a:solidFill xmlns:a="http://schemas.openxmlformats.org/drawingml/2006/main">
          <a:schemeClr val="accent1">
            <a:lumMod val="20000"/>
            <a:lumOff val="80000"/>
          </a:schemeClr>
        </a:solidFill>
        <a:ln xmlns:a="http://schemas.openxmlformats.org/drawingml/2006/main" w="9525" cap="flat" cmpd="sng" algn="ctr">
          <a:solidFill>
            <a:srgbClr val="000000"/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baseline="0"/>
            <a:t>McHenry TW = 0.93 ft</a:t>
          </a:r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621ad-2d79-4d1f-b3d7-29e209806140">
      <Terms xmlns="http://schemas.microsoft.com/office/infopath/2007/PartnerControls"/>
    </lcf76f155ced4ddcb4097134ff3c332f>
    <TaxCatchAll xmlns="170900d3-c071-4339-b02e-44abb1b032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E3D49FA535B4AB73E8C8A8A9A07A7" ma:contentTypeVersion="11" ma:contentTypeDescription="Create a new document." ma:contentTypeScope="" ma:versionID="6e71710f9f4fd0e587996b2d59c930a2">
  <xsd:schema xmlns:xsd="http://www.w3.org/2001/XMLSchema" xmlns:xs="http://www.w3.org/2001/XMLSchema" xmlns:p="http://schemas.microsoft.com/office/2006/metadata/properties" xmlns:ns2="5c5621ad-2d79-4d1f-b3d7-29e209806140" xmlns:ns3="170900d3-c071-4339-b02e-44abb1b032f7" targetNamespace="http://schemas.microsoft.com/office/2006/metadata/properties" ma:root="true" ma:fieldsID="d385db420039883441e27cd865d6c4de" ns2:_="" ns3:_="">
    <xsd:import namespace="5c5621ad-2d79-4d1f-b3d7-29e209806140"/>
    <xsd:import namespace="170900d3-c071-4339-b02e-44abb1b0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621ad-2d79-4d1f-b3d7-29e209806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900d3-c071-4339-b02e-44abb1b032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94cda2-991b-404a-89e2-6a9d44c69725}" ma:internalName="TaxCatchAll" ma:showField="CatchAllData" ma:web="170900d3-c071-4339-b02e-44abb1b0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2C69F-DF2A-485D-9010-8EA3DD523B76}">
  <ds:schemaRefs>
    <ds:schemaRef ds:uri="http://schemas.microsoft.com/office/2006/metadata/properties"/>
    <ds:schemaRef ds:uri="http://schemas.microsoft.com/office/infopath/2007/PartnerControls"/>
    <ds:schemaRef ds:uri="5c5621ad-2d79-4d1f-b3d7-29e209806140"/>
    <ds:schemaRef ds:uri="170900d3-c071-4339-b02e-44abb1b032f7"/>
  </ds:schemaRefs>
</ds:datastoreItem>
</file>

<file path=customXml/itemProps2.xml><?xml version="1.0" encoding="utf-8"?>
<ds:datastoreItem xmlns:ds="http://schemas.openxmlformats.org/officeDocument/2006/customXml" ds:itemID="{7E57BE32-B231-4737-AD15-0D54DC888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EF42F-6187-4B86-BA75-30581DA88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621ad-2d79-4d1f-b3d7-29e209806140"/>
    <ds:schemaRef ds:uri="170900d3-c071-4339-b02e-44abb1b03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gould</dc:creator>
  <cp:keywords/>
  <dc:description/>
  <cp:lastModifiedBy>Rotherham, Aaron</cp:lastModifiedBy>
  <cp:revision>3</cp:revision>
  <cp:lastPrinted>2025-05-02T17:11:00Z</cp:lastPrinted>
  <dcterms:created xsi:type="dcterms:W3CDTF">2025-11-13T19:05:00Z</dcterms:created>
  <dcterms:modified xsi:type="dcterms:W3CDTF">2025-11-13T19:07:00Z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0x01010048BE3D49FA535B4AB73E8C8A8A9A07A7</vt:lpwstr>
  </property>
</Properties>
</file>